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Emergency Medication Sourcing — Pharmacy Closed or Stock-Out</w:t>
      </w:r>
    </w:p>
    <w:p>
      <w:r>
        <w:t>«Hospital Name» — Supports MOM.1.d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sources a needed medication when the pharmacy is closed or a stock-out occurs, without delaying patient care. If you're new to this SOP, the short version is: follow the numbered steps below in order — they exist because skipping one of them is exactly how a real gap or a real medication-safety incident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sources a needed medication when the pharmacy is closed or a stock-out occurs, without delaying patient care.</w:t>
      </w:r>
    </w:p>
    <w:p>
      <w:pPr>
        <w:pStyle w:val="Heading1"/>
      </w:pPr>
      <w:r>
        <w:t>2. Scope</w:t>
      </w:r>
    </w:p>
    <w:p>
      <w:r>
        <w:t>Applies to every clinical area, at any hour.</w:t>
      </w:r>
    </w:p>
    <w:p>
      <w:pPr>
        <w:pStyle w:val="Heading1"/>
      </w:pPr>
      <w:r>
        <w:t>3. Responsibility</w:t>
      </w:r>
    </w:p>
    <w:p>
      <w:r>
        <w:t xml:space="preserve">Duty Nurse / Doctor: </w:t>
      </w:r>
      <w:r>
        <w:t>identifies the need and follows the sourcing sequence; the Pharmacy In-Charge reviews usage the next working day.</w:t>
      </w:r>
    </w:p>
    <w:p>
      <w:pPr>
        <w:pStyle w:val="Heading1"/>
      </w:pPr>
      <w:r>
        <w:t>4. Procedure</w:t>
      </w:r>
    </w:p>
    <w:p>
      <w:r>
        <w:rPr>
          <w:b/>
          <w:i/>
        </w:rPr>
        <w:t>Why this step matters: A stock-out at 2 a.m. is exactly when a shortcut is most tempting — sourcing it through the defined sequence, and logging it, is what keeps an after-hours substitution traceable instead of improvised and forgotten.</w:t>
      </w:r>
      <w:r>
        <w:rPr>
          <w:i/>
        </w:rPr>
      </w:r>
    </w:p>
    <w:p>
      <w:r>
        <w:t>1. Check the ward/unit emergency medication stock first, if the medication is on the emergency list.</w:t>
      </w:r>
    </w:p>
    <w:p>
      <w:r>
        <w:t>2. If not available there, access the night emergency cabinet or equivalent after-hours store, per the hospital's defined access process.</w:t>
      </w:r>
    </w:p>
    <w:p>
      <w:r>
        <w:t>3. If still unavailable, contact the on-call pharmacist or the designated after-hours authority for direction — borrowing from another unit, an emergency purchase, or an alternative agent.</w:t>
      </w:r>
    </w:p>
    <w:p>
      <w:r>
        <w:t>4. Document what was sourced, from where, and who authorised it, in the after-hours/stock-out log.</w:t>
      </w:r>
    </w:p>
    <w:p>
      <w:r>
        <w:t>5. Replenish whatever was used or borrowed at the next opportunity, and inform the Pharmacy In-Charge the same day.</w:t>
      </w:r>
    </w:p>
    <w:p>
      <w:pPr>
        <w:pStyle w:val="Heading1"/>
      </w:pPr>
      <w:r>
        <w:t>5. Records</w:t>
      </w:r>
    </w:p>
    <w:p>
      <w:r>
        <w:t>Supported by Records 5 and 6 of the MOM.1 Required Records pack.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Safe Pharmacy Services and Medication Management (HCO/MOM/POL/01) — MOM.1 policy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NABH — Hospitals Accreditation Programme (HCO), 6th Edition standards</w:t>
        </w:r>
      </w:hyperlink>
    </w:p>
    <w:p>
      <w:pPr>
        <w:pStyle w:val="Heading1"/>
      </w:pPr>
      <w:r>
        <w:t>8. Review</w:t>
      </w:r>
    </w:p>
    <w:p>
      <w:r>
        <w:t>Reviewed annually, and immediately after any delay-related incident.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hospitals-accreditation-programme-h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