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Displaying, Promoting, Protecting and Reporting Violations of Patient and Family Rights</w:t>
      </w:r>
    </w:p>
    <w:p>
      <w:r>
        <w:t>«Hospital Name» — Supports PRE.1.a-e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Every patient who walks into «Hospital Name» has certain rights — for example, the right to be treated with respect, and the right to complain if something goes wrong. This SOP is simply the hospital's playbook for three things: (1) telling patients what their rights are, in a language they actually understand, (2) making sure staff know they're responsible for protecting those rights, and (3) making sure that if a patient's right is ever violated, there's a clear way to report it and someone senior actually looks into it and fixes the problem. If you're new here, the short version is: display it, explain it, train on it, log any violation, and make sure leadership acts on what gets logged.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documents and displays patient and family rights and responsibilities, actively promotes them, trains staff on protecting them, and operates the reporting-and-CAPA mechanism for violations.</w:t>
      </w:r>
    </w:p>
    <w:p>
      <w:pPr>
        <w:pStyle w:val="Heading1"/>
      </w:pPr>
      <w:r>
        <w:t>2. Scope</w:t>
      </w:r>
    </w:p>
    <w:p>
      <w:r>
        <w:t>Applies to the Patient Rights Officer, ward and OPD staff responsible for display and counselling, all clinical and non-clinical staff, and top leadership responsible for monitoring violations.</w:t>
      </w:r>
    </w:p>
    <w:p>
      <w:pPr>
        <w:pStyle w:val="Heading1"/>
      </w:pPr>
      <w:r>
        <w:t>3. Responsibility</w:t>
      </w:r>
    </w:p>
    <w:p>
      <w:r>
        <w:t xml:space="preserve">Patient Rights Officer: </w:t>
      </w:r>
      <w:r>
        <w:t>maintains the documented Charter of rights and responsibilities, owns the display boards, and logs reported violations.</w:t>
      </w:r>
    </w:p>
    <w:p>
      <w:r>
        <w:t xml:space="preserve">Ward/OPD In-charge: </w:t>
      </w:r>
      <w:r>
        <w:t>conducts in-patient counselling and keeps OPD educational material accessible.</w:t>
      </w:r>
    </w:p>
    <w:p>
      <w:r>
        <w:t xml:space="preserve">Quality Coordinator: </w:t>
      </w:r>
      <w:r>
        <w:t>verifies display and awareness records and reconciles the violation log at each leadership review.</w:t>
      </w:r>
    </w:p>
    <w:p>
      <w:r>
        <w:t xml:space="preserve">Nursing Superintendent / Medical Superintendent: </w:t>
      </w:r>
      <w:r>
        <w:t>trains staff on their duty to protect rights and investigates conduct concerns.</w:t>
      </w:r>
    </w:p>
    <w:p>
      <w:r>
        <w:t xml:space="preserve">Top Leadership (Medical Superintendent and Governing Body representative): </w:t>
      </w:r>
      <w:r>
        <w:t>reviews the violation log periodically, decides CAPA, and closes each violation.</w:t>
      </w:r>
    </w:p>
    <w:p>
      <w:pPr>
        <w:pStyle w:val="Heading1"/>
      </w:pPr>
      <w:r>
        <w:t>4. Plain-Language Glossary</w:t>
      </w:r>
    </w:p>
    <w:p>
      <w:r>
        <w:t>If a word below is unfamiliar, this is what it means in this SOP:</w:t>
      </w:r>
    </w:p>
    <w:p>
      <w:pPr>
        <w:pStyle w:val="ListParagraph"/>
      </w:pPr>
      <w:r>
        <w:rPr>
          <w:b/>
        </w:rPr>
        <w:t>Charter of Patients' Rights and Responsibilities: The government document (Ministry of Health and Family Welfare / National Council for Clinical Establishments, 2021) listing the rights and responsibilities every patient in India is entitled to and expected to observe. First proposed by the National Human Rights Commission, then finalised by the National Council for Clinical Establishments. This hospital's own rights document is based on it.</w:t>
      </w:r>
      <w:r/>
    </w:p>
    <w:p>
      <w:pPr>
        <w:pStyle w:val="ListParagraph"/>
      </w:pPr>
      <w:r>
        <w:rPr>
          <w:b/>
        </w:rPr>
        <w:t xml:space="preserve">CAPA: </w:t>
      </w:r>
      <w:r>
        <w:t>Short for Corrective and Preventive Action — CAPA just means 'what did we do to fix this problem, and what are we doing so it doesn't happen again.'</w:t>
      </w:r>
    </w:p>
    <w:p>
      <w:pPr>
        <w:pStyle w:val="ListParagraph"/>
      </w:pPr>
      <w:r>
        <w:rPr>
          <w:b/>
        </w:rPr>
        <w:t xml:space="preserve">Top leadership: </w:t>
      </w:r>
      <w:r>
        <w:t>In this SOP, this means the Medical Superintendent and the Governing Body representative responsible for reviewing violations.</w:t>
      </w:r>
    </w:p>
    <w:p>
      <w:pPr>
        <w:pStyle w:val="ListParagraph"/>
      </w:pPr>
      <w:r>
        <w:rPr>
          <w:b/>
        </w:rPr>
        <w:t xml:space="preserve">Violation log: </w:t>
      </w:r>
      <w:r>
        <w:t>A simple running list (Record 9) of every time a patient's or family's right was reported as violated, so nothing gets forgotten or lost.</w:t>
      </w:r>
    </w:p>
    <w:p>
      <w:pPr>
        <w:pStyle w:val="Heading1"/>
      </w:pPr>
      <w:r>
        <w:t>5. Procedure</w:t>
      </w:r>
    </w:p>
    <w:p>
      <w:pPr>
        <w:pStyle w:val="Heading2"/>
      </w:pPr>
      <w:r>
        <w:t>5.1 Documenting and displaying rights</w:t>
      </w:r>
    </w:p>
    <w:p>
      <w:r>
        <w:rPr>
          <w:b/>
          <w:i/>
        </w:rPr>
        <w:t xml:space="preserve">Why this step matters: </w:t>
      </w:r>
      <w:r>
        <w:rPr>
          <w:i/>
        </w:rPr>
        <w:t>If the written document doesn't exist, is out of date, or isn't actually what's on the wall, the whole promotion effort is built on nothing — this step is the foundation everything else depends on.</w:t>
      </w:r>
    </w:p>
    <w:p>
      <w:r>
        <w:t>1. Maintain the current version of the documented Charter of patient and family rights and responsibilities (Record 1), in consonance with the Charter of Patients' Rights and Responsibilities, Ministry of Health and Family Welfare / National Council for Clinical Establishments (2021).</w:t>
      </w:r>
    </w:p>
    <w:p>
      <w:r>
        <w:t>2. Display it prominently at locations visible to patients, families and visitors, in at least two languages, and log each display location (Record 2).</w:t>
      </w:r>
    </w:p>
    <w:p>
      <w:r>
        <w:t>3. Confirm named staff know the display's content and location; record the check (Record 3).</w:t>
      </w:r>
    </w:p>
    <w:p>
      <w:r>
        <w:rPr>
          <w:b/>
          <w:i/>
          <w:sz w:val="18"/>
        </w:rPr>
        <w:t xml:space="preserve">Technical source(s) for these steps: </w:t>
      </w:r>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Heading2"/>
      </w:pPr>
      <w:r>
        <w:t>5.2 Actively promoting rights beyond the display board</w:t>
      </w:r>
    </w:p>
    <w:p>
      <w:r>
        <w:rPr>
          <w:b/>
          <w:i/>
        </w:rPr>
        <w:t xml:space="preserve">Why this step matters: </w:t>
      </w:r>
      <w:r>
        <w:rPr>
          <w:i/>
        </w:rPr>
        <w:t>A poster that nobody reads doesn't protect anyone — patients who can't read, are anxious, or are illiterate need someone to actually talk them through their rights, which is why in-patient counselling is required on top of the display.</w:t>
      </w:r>
    </w:p>
    <w:p>
      <w:r>
        <w:t>1. For every admitted patient, counsel the patient and/or family on their rights and responsibilities in a language and format they understand, and log it (Record 4).</w:t>
      </w:r>
    </w:p>
    <w:p>
      <w:r>
        <w:t>2. Keep educational material for out-patients accessible and prominently placed in OPD; verify placement periodically (Record 5).</w:t>
      </w:r>
    </w:p>
    <w:p>
      <w:r>
        <w:rPr>
          <w:b/>
          <w:i/>
          <w:sz w:val="18"/>
        </w:rPr>
        <w:t xml:space="preserve">Technical source(s) for these steps: </w:t>
      </w:r>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Heading2"/>
      </w:pPr>
      <w:r>
        <w:t>5.3 Protecting rights through staff conduct</w:t>
      </w:r>
    </w:p>
    <w:p>
      <w:r>
        <w:rPr>
          <w:b/>
          <w:i/>
        </w:rPr>
        <w:t xml:space="preserve">Why this step matters: </w:t>
      </w:r>
      <w:r>
        <w:rPr>
          <w:i/>
        </w:rPr>
        <w:t>Rights on paper mean nothing if the staff interacting with patients don't know they're personally responsible for respecting them — training closes that gap.</w:t>
      </w:r>
    </w:p>
    <w:p>
      <w:r>
        <w:t>1. Train all staff at induction and periodically on their duty to protect and respect patient and family rights; log training (Record 6).</w:t>
      </w:r>
    </w:p>
    <w:p>
      <w:r>
        <w:t>2. If a conduct concern is raised, investigate it and record the outcome (Record 7).</w:t>
      </w:r>
    </w:p>
    <w:p>
      <w:pPr>
        <w:pStyle w:val="Heading2"/>
      </w:pPr>
      <w:r>
        <w:t>5.4 Operating the reporting mechanism</w:t>
      </w:r>
    </w:p>
    <w:p>
      <w:r>
        <w:rPr>
          <w:b/>
          <w:i/>
        </w:rPr>
        <w:t xml:space="preserve">Why this step matters: </w:t>
      </w:r>
      <w:r>
        <w:rPr>
          <w:i/>
        </w:rPr>
        <w:t>A patient who doesn't know how to complain, or can't find a working way to do it, effectively has no right at all — the mechanism has to actually work, not just exist on paper.</w:t>
      </w:r>
    </w:p>
    <w:p>
      <w:r>
        <w:t>1. Keep the written reporting mechanism (complaint box, helpline, form) active and known to patients and staff (Record 8).</w:t>
      </w:r>
    </w:p>
    <w:p>
      <w:r>
        <w:t>2. Log every reported violation the same day it is received, capturing how the right was violated and, where applicable, by whom (Record 9).</w:t>
      </w:r>
    </w:p>
    <w:p>
      <w:r>
        <w:rPr>
          <w:b/>
          <w:i/>
          <w:sz w:val="18"/>
        </w:rPr>
        <w:t xml:space="preserve">Technical source(s) for these steps: </w:t>
      </w:r>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Heading2"/>
      </w:pPr>
      <w:r>
        <w:t>5.5 Leadership monitoring and CAPA</w:t>
      </w:r>
    </w:p>
    <w:p>
      <w:r>
        <w:rPr>
          <w:b/>
          <w:i/>
        </w:rPr>
        <w:t xml:space="preserve">Why this step matters: </w:t>
      </w:r>
      <w:r>
        <w:rPr>
          <w:i/>
        </w:rPr>
        <w:t>Logging a violation and doing nothing about it is the same as not having a mechanism at all — this is the step that turns a complaint into an actual fix.</w:t>
      </w:r>
    </w:p>
    <w:p>
      <w:r>
        <w:t>1. Present the violation log to top leadership at least monthly; minute the review (Record 10).</w:t>
      </w:r>
    </w:p>
    <w:p>
      <w:r>
        <w:t>2. Assign a CAPA owner and due date for each violation; close it only once evidence of action is on file (Record 11).</w:t>
      </w:r>
    </w:p>
    <w:p>
      <w:r>
        <w:t>3. Reconcile the violation log against what was actually reviewed, and record the reconciliation (Record 12).</w:t>
      </w:r>
    </w:p>
    <w:p>
      <w:pPr>
        <w:pStyle w:val="Heading1"/>
      </w:pPr>
      <w:r>
        <w:t>6. Records</w:t>
      </w:r>
    </w:p>
    <w:p>
      <w:r>
        <w:t>This SOP produces and maintains Records 1 through 12 (see the PRE.1 Records folder).</w:t>
      </w:r>
    </w:p>
    <w:p>
      <w:pPr>
        <w:pStyle w:val="Heading1"/>
      </w:pPr>
      <w:r>
        <w:t>7. Related Documents</w:t>
      </w:r>
    </w:p>
    <w:p>
      <w:pPr>
        <w:pStyle w:val="ListParagraph"/>
      </w:pPr>
      <w:r>
        <w:t>Policy on Patient and Family Rights and Responsibilities (HCO/PRE/POL/01) — PRE.1 policy</w:t>
      </w:r>
    </w:p>
    <w:p>
      <w:pPr>
        <w:pStyle w:val="ListParagraph"/>
      </w:pPr>
      <w:r>
        <w:t>PRE.1 Required Records — Records 1 through 12</w:t>
      </w:r>
    </w:p>
    <w:p>
      <w:pPr>
        <w:pStyle w:val="Heading1"/>
      </w:pPr>
      <w:r>
        <w:t>8. Where This SOP's Requirements Come From (Verified Sources)</w:t>
      </w:r>
    </w:p>
    <w:p>
      <w:pPr>
        <w:pStyle w:val="ListParagraph"/>
      </w:pPr>
      <w:hyperlink r:id="rId10">
        <w:r>
          <w:rPr>
            <w:color w:val="0563C1"/>
            <w:u w:val="single"/>
          </w:rPr>
          <w:t>National Accreditation Board for Hospitals and Healthcare Providers. (2025). NABH accreditation standards for hospitals (6th ed.), PRE.1. ISBN 978-81-965264-9-8. https://portal.nabh.co/images/Standards/NABH%20Hospital%20Accreditation%20Standard%206th%20Edition%20January%202025.pdf</w:t>
        </w:r>
      </w:hyperlink>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Heading1"/>
      </w:pPr>
      <w:r>
        <w:t>9. Review</w:t>
      </w:r>
    </w:p>
    <w:p>
      <w:r>
        <w:t>This SOP is reviewed annually by the Patient Rights Officer, or immediately if a violation review finds the mechanism itself failed to surface or act on a complaint.</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inicalestablishments.mohfw.gov.in/sites/default/files/2023-06/3181.pdf" TargetMode="External"/><Relationship Id="rId10"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