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Professional Functioning of the Organisation</w:t>
      </w:r>
    </w:p>
    <w:p>
      <w:r>
        <w:t>«Hospital Name» — Supports ROM.5</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develops and maintains strategic and operational plans aligned to its vision, mission and values in consultation with stakeholders; coordinates and monitors progress toward those plans with departments and external agencies; prepares and reviews an annual budget; reviews the effectiveness of its committees; documents and monitors measurable service standards; and maintains written guidance for change management. This policy does not cover patient assessment, clinical care, medication management, patient rights, infection control, or quality and safety monitoring — those are covered in other hospital policies. If you're new to this SOP, the short version is: follow the numbered steps below in order — they exist because skipping one of them is exactly how governance ends up existing on paper but not in practice.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develops and maintains strategic and operational plans aligned to its vision, mission and values in consultation with stakeholders; coordinates and monitors progress toward those plans with departments and external agencies; prepares and reviews an annual budget; reviews the effectiveness of its committees; documents and monitors measurable service standards; and maintains written guidance for change management. This policy does not cover patient assessment, clinical care, medication management, patient rights, infection control, or quality and safety monitoring — those are covered in other hospital policies.</w:t>
      </w:r>
    </w:p>
    <w:p>
      <w:pPr>
        <w:pStyle w:val="Heading1"/>
      </w:pPr>
      <w:r>
        <w:t>2. Scope</w:t>
      </w:r>
    </w:p>
    <w:p>
      <w:r>
        <w:t>This policy applies to those responsible for governance, the Medical Superintendent, the Quality Coordinator, departmental leaders, committee chairs, and staff whose roles involve strategic planning, budgeting, or committee participation at «Hospital Name».</w:t>
      </w:r>
    </w:p>
    <w:p>
      <w:pPr>
        <w:pStyle w:val="Heading1"/>
      </w:pPr>
      <w:r>
        <w:t>3. Responsibility</w:t>
      </w:r>
    </w:p>
    <w:p>
      <w:r>
        <w:t xml:space="preserve">Governing Body: </w:t>
      </w:r>
      <w:r>
        <w:t>makes and minutes the decisions this policy requires — approvals, appointments, resource allocation — and cannot delegate that accountability informally.</w:t>
      </w:r>
    </w:p>
    <w:p>
      <w:r>
        <w:t xml:space="preserve">Medical Superintendent / Person Heading the Organisation: </w:t>
      </w:r>
      <w:r>
        <w:t>keeps the required documents current, prepares performance reports, and escalates anything not being done to the governing body.</w:t>
      </w:r>
    </w:p>
    <w:p>
      <w:r>
        <w:t xml:space="preserve">Quality Coordinator: </w:t>
      </w:r>
      <w:r>
        <w:t>audits this policy periodically, checks records against the steps below, and flags gaps for corrective action.</w:t>
      </w:r>
    </w:p>
    <w:p>
      <w:r>
        <w:t xml:space="preserve">Department Heads: </w:t>
      </w:r>
      <w:r>
        <w:t>carry out the parts of this policy that apply within their own department and keep the department-level evidence current.</w:t>
      </w:r>
    </w:p>
    <w:p>
      <w:pPr>
        <w:pStyle w:val="Heading1"/>
      </w:pPr>
      <w:r>
        <w:t>4. Plain-Language Glossary</w:t>
      </w:r>
    </w:p>
    <w:p>
      <w:r>
        <w:t>If a word below is unfamiliar, this is what it means in this SOP:</w:t>
      </w:r>
    </w:p>
    <w:p>
      <w:pPr>
        <w:pStyle w:val="ListParagraph"/>
      </w:pPr>
      <w:r>
        <w:rPr>
          <w:b/>
        </w:rPr>
        <w:t xml:space="preserve">Governing Body: </w:t>
      </w:r>
      <w:r>
        <w:t>The person or group with the legal authority to run the hospital — owner(s), trustees, directors, or an equivalent body depending on how the hospital is registered.</w:t>
      </w:r>
    </w:p>
    <w:p>
      <w:pPr>
        <w:pStyle w:val="ListParagraph"/>
      </w:pPr>
      <w:r>
        <w:rPr>
          <w:b/>
        </w:rPr>
        <w:t xml:space="preserve">Balanced Scorecard: </w:t>
      </w:r>
      <w:r>
        <w:t>A strategic-planning method (Kaplan &amp; Norton) that tracks a small set of measurable goals across finance, patients/customers, internal processes and people/learning — instead of judging performance by one number alone.</w:t>
      </w:r>
    </w:p>
    <w:p>
      <w:pPr>
        <w:pStyle w:val="ListParagraph"/>
      </w:pPr>
      <w:r>
        <w:rPr>
          <w:b/>
        </w:rPr>
        <w:t xml:space="preserve">ADKAR: </w:t>
      </w:r>
      <w:r>
        <w:t>A change-management model (Prosci) describing five things a person needs, in order, to successfully go through a change: Awareness, Desire, Knowledge, Ability, and Reinforcement.</w:t>
      </w:r>
    </w:p>
    <w:p>
      <w:pPr>
        <w:pStyle w:val="Heading1"/>
      </w:pPr>
      <w:r>
        <w:t>5. Procedure</w:t>
      </w:r>
    </w:p>
    <w:p>
      <w:pPr>
        <w:pStyle w:val="Heading2"/>
      </w:pPr>
      <w:r>
        <w:t>5.1 Develop and maintain strategic and operational plans</w:t>
      </w:r>
    </w:p>
    <w:p>
      <w:r>
        <w:rPr>
          <w:b/>
          <w:i/>
        </w:rPr>
        <w:t xml:space="preserve">Why this step matters: </w:t>
      </w:r>
      <w:r>
        <w:rPr>
          <w:i/>
        </w:rPr>
        <w:t>A strategic plan that was never actually discussed with stakeholders, or an operational plan that doesn't actually connect to it, ends up as two disconnected documents instead of one real direction for the hospital — this record proves both are real, connected, and were genuinely developed with stakeholder input. NABH checks this as part of how a functioning governance and leadership structure actually runs.</w:t>
      </w:r>
    </w:p>
    <w:p>
      <w:r>
        <w:t>1. Write a strategic plan aligned to the hospital's vision and mission, built with input from stakeholders, and stating measurable goals with time frames — the same discipline the Balanced Scorecard method applies (translating strategy into a small set of measurable objectives across financial, patient, process and people dimensions).</w:t>
      </w:r>
    </w:p>
    <w:p>
      <w:r>
        <w:t>2. Draw one or more annual operational plans directly from the strategic plan, so operational activity is traceable back to the strategic goal it serves. (Records 1–2)</w:t>
      </w:r>
    </w:p>
    <w:p>
      <w:r>
        <w:rPr>
          <w:b/>
          <w:i/>
          <w:sz w:val="18"/>
        </w:rPr>
        <w:t xml:space="preserve">Technical source(s) for these steps: </w:t>
      </w:r>
    </w:p>
    <w:p>
      <w:pPr>
        <w:pStyle w:val="ListParagraph"/>
      </w:pPr>
      <w:hyperlink r:id="rId9">
        <w:r>
          <w:rPr>
            <w:color w:val="0563C1"/>
            <w:u w:val="single"/>
          </w:rPr>
          <w:t>Kaplan, R. S., &amp; Norton, D. P. (1992). The Balanced Scorecard—Measures That Drive Performance. Harvard Business Review, 70(1), 71–79.</w:t>
        </w:r>
      </w:hyperlink>
    </w:p>
    <w:p>
      <w:pPr>
        <w:pStyle w:val="Heading2"/>
      </w:pPr>
      <w:r>
        <w:t>5.2 Coordinate functioning and monitor progress</w:t>
      </w:r>
    </w:p>
    <w:p>
      <w:r>
        <w:rPr>
          <w:b/>
          <w:i/>
        </w:rPr>
        <w:t xml:space="preserve">Why this step matters: </w:t>
      </w:r>
      <w:r>
        <w:rPr>
          <w:i/>
        </w:rPr>
        <w:t>A goal that's set and never checked again quietly gets missed without anyone noticing until it's too late to fix — this record proves progress against real goals is genuinely reviewed, and that a missed goal actually gets analysed and acted on, not just noted. NABH checks this as part of how a functioning governance and leadership structure actually runs.</w:t>
      </w:r>
    </w:p>
    <w:p>
      <w:r>
        <w:t>1. Hold periodic progress reviews (or management-review meetings) against the goals set in the strategic and operational plans, and keep the minutes.</w:t>
      </w:r>
    </w:p>
    <w:p>
      <w:r>
        <w:t>2. For any goal not achieved on schedule, write a short analysis of why it wasn't achieved and what action is being taken — a missed goal with no analysis just repeats next cycle. (Records 3–4)</w:t>
      </w:r>
    </w:p>
    <w:p>
      <w:pPr>
        <w:pStyle w:val="Heading2"/>
      </w:pPr>
      <w:r>
        <w:t>5.3 Plan and budget annually</w:t>
      </w:r>
    </w:p>
    <w:p>
      <w:r>
        <w:rPr>
          <w:b/>
          <w:i/>
        </w:rPr>
        <w:t xml:space="preserve">Why this step matters: </w:t>
      </w:r>
      <w:r>
        <w:rPr>
          <w:i/>
        </w:rPr>
        <w:t>A budget that's approved once and never checked against what was actually spent can drift badly off track by year-end — this record proves the budget is real, actually reviewed against real spending, and includes a genuine, adequate allocation for IPC and quality improvement. NABH checks this as part of how a functioning governance and leadership structure actually runs.</w:t>
      </w:r>
    </w:p>
    <w:p>
      <w:r>
        <w:t>1. Prepare an annual budget document covering all the hospital's planned activities for the year.</w:t>
      </w:r>
    </w:p>
    <w:p>
      <w:r>
        <w:t>2. Review budget-versus-actual spend periodically through the year, not only at year-end.</w:t>
      </w:r>
    </w:p>
    <w:p>
      <w:r>
        <w:t>3. Specifically confirm the budget carries an adequate, identifiable allocation for infection-prevention-and-control activity and for quality-improvement work — these two are easy to squeeze out of a tight budget if not named explicitly. (Records 5–7)</w:t>
      </w:r>
    </w:p>
    <w:p>
      <w:pPr>
        <w:pStyle w:val="Heading2"/>
      </w:pPr>
      <w:r>
        <w:t>5.4 Review committee effectiveness</w:t>
      </w:r>
    </w:p>
    <w:p>
      <w:r>
        <w:rPr>
          <w:b/>
          <w:i/>
        </w:rPr>
        <w:t xml:space="preserve">Why this step matters: </w:t>
      </w:r>
      <w:r>
        <w:rPr>
          <w:i/>
        </w:rPr>
        <w:t>A committee that meets regularly but is never actually checked for whether it's achieving anything can quietly become a box-ticking exercise — this record proves real minutes exist and leadership genuinely reviewed whether each committee is actually effective. NABH checks this as part of how a functioning governance and leadership structure actually runs.</w:t>
      </w:r>
    </w:p>
    <w:p>
      <w:r>
        <w:t>1. Keep minutes for every meeting of every hospital committee (not just the ones that feel important that quarter).</w:t>
      </w:r>
    </w:p>
    <w:p>
      <w:r>
        <w:t>2. Have hospital leadership periodically assess each committee's actual effectiveness — is it meeting on schedule, producing real decisions, closing its action items — not just whether it exists on the org chart. (Records 8–9)</w:t>
      </w:r>
    </w:p>
    <w:p>
      <w:pPr>
        <w:pStyle w:val="Heading2"/>
      </w:pPr>
      <w:r>
        <w:t>5.5 Document and monitor service standards</w:t>
      </w:r>
    </w:p>
    <w:p>
      <w:r>
        <w:rPr>
          <w:b/>
          <w:i/>
        </w:rPr>
        <w:t xml:space="preserve">Why this step matters: </w:t>
      </w:r>
      <w:r>
        <w:rPr>
          <w:i/>
        </w:rPr>
        <w:t>A service standard that's written down but never actually measured tells patients nothing real about what to expect — this record proves real, measurable benchmarks exist and are genuinely being monitored against real results. NABH checks this as part of how a functioning governance and leadership structure actually runs.</w:t>
      </w:r>
    </w:p>
    <w:p>
      <w:r>
        <w:t>1. Write measurable service-standard benchmarks for the hospital's services, each with a named responsible person and a stated monitoring frequency.</w:t>
      </w:r>
    </w:p>
    <w:p>
      <w:r>
        <w:t>2. Actually monitor against each benchmark at that frequency and keep the monitoring record, rather than setting a benchmark once and never checking it again. (Records 10–11)</w:t>
      </w:r>
    </w:p>
    <w:p>
      <w:pPr>
        <w:pStyle w:val="Heading2"/>
      </w:pPr>
      <w:r>
        <w:t>5.6 Written guidance for change management</w:t>
      </w:r>
    </w:p>
    <w:p>
      <w:r>
        <w:rPr>
          <w:b/>
          <w:i/>
        </w:rPr>
        <w:t xml:space="preserve">Why this step matters: </w:t>
      </w:r>
      <w:r>
        <w:rPr>
          <w:i/>
        </w:rPr>
        <w:t>A major change made without any real guidance behind it — a change in leadership, a new department, a financial shift — risks confusion and disruption that a documented process would have prevented — this record proves real change was actually managed through the hospital's own written guidance. NABH checks this as part of how a functioning governance and leadership structure actually runs.</w:t>
      </w:r>
    </w:p>
    <w:p>
      <w:r>
        <w:t>1. Write change-management guidance describing how the hospital plans, communicates and embeds a significant change (a new service line, a major process change, a restructuring) — following a structured model such as Prosci's ADKAR (building individual and organisational Awareness, Desire, Knowledge, Ability and Reinforcement for the change) rather than announcing changes ad hoc.</w:t>
      </w:r>
    </w:p>
    <w:p>
      <w:r>
        <w:t>2. Apply the guidance to each significant change actually undertaken, and keep a record of how that specific change was managed under it. (Records 12–13)</w:t>
      </w:r>
    </w:p>
    <w:p>
      <w:r>
        <w:rPr>
          <w:b/>
          <w:i/>
          <w:sz w:val="18"/>
        </w:rPr>
        <w:t xml:space="preserve">Technical source(s) for these steps: </w:t>
      </w:r>
    </w:p>
    <w:p>
      <w:pPr>
        <w:pStyle w:val="ListParagraph"/>
      </w:pPr>
      <w:hyperlink r:id="rId10">
        <w:r>
          <w:rPr>
            <w:color w:val="0563C1"/>
            <w:u w:val="single"/>
          </w:rPr>
          <w:t>Prosci — The Prosci ADKAR Model for individual and organisational change.</w:t>
        </w:r>
      </w:hyperlink>
    </w:p>
    <w:p>
      <w:pPr>
        <w:pStyle w:val="Heading1"/>
      </w:pPr>
      <w:r>
        <w:t>6. Records</w:t>
      </w:r>
    </w:p>
    <w:p>
      <w:r>
        <w:t>This SOP produces and maintains Records 1 through 13 (see the ROM.5 Records folder).</w:t>
      </w:r>
    </w:p>
    <w:p>
      <w:pPr>
        <w:pStyle w:val="Heading1"/>
      </w:pPr>
      <w:r>
        <w:t>7. Related Documents</w:t>
      </w:r>
    </w:p>
    <w:p>
      <w:pPr>
        <w:pStyle w:val="ListParagraph"/>
      </w:pPr>
      <w:r>
        <w:t>Policy on Professional Functioning of the Organisation (HCO/ROM/POL/05) — this policy</w:t>
      </w:r>
    </w:p>
    <w:p>
      <w:pPr>
        <w:pStyle w:val="ListParagraph"/>
      </w:pPr>
      <w:r>
        <w:t>Required Records — ROM.5 (see ROM.5 Records folder)</w:t>
      </w:r>
    </w:p>
    <w:p>
      <w:pPr>
        <w:pStyle w:val="Heading1"/>
      </w:pPr>
      <w:r>
        <w:t>8. Where This SOP's Requirements Come From (Verified Sources)</w:t>
      </w:r>
    </w:p>
    <w:p>
      <w:pPr>
        <w:pStyle w:val="ListParagraph"/>
      </w:pPr>
      <w:hyperlink r:id="rId11">
        <w:r>
          <w:rPr>
            <w:rStyle w:val="Hyperlink"/>
            <w:i/>
          </w:rPr>
          <w:t>National Accreditation Board for Hospitals and Healthcare Providers. (2025). NABH accreditation standards for hospitals (6th ed.), ROM.5. ISBN 978-81-965264-9-8. https://portal.nabh.co/images/Standards/NABH%20Hospital%20Accreditation%20Standard%206th%20Edition%20January%202025.pdf</w:t>
        </w:r>
      </w:hyperlink>
    </w:p>
    <w:p>
      <w:pPr>
        <w:pStyle w:val="Heading1"/>
      </w:pPr>
      <w:r>
        <w:t>9. Review</w:t>
      </w:r>
    </w:p>
    <w:p>
      <w:r>
        <w:t>This SOP is reviewed at least annually by the Quality Coordinator together with the governing body, and immediately if there is a change in the governing body, its terms of reference, or the hospital's vision, mission or values.</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br.org/1992/01/the-balanced-scorecard-measures-that-drive-performance-2" TargetMode="External"/><Relationship Id="rId10" Type="http://schemas.openxmlformats.org/officeDocument/2006/relationships/hyperlink" Target="https://www.prosci.com/methodology/adkar" TargetMode="External"/><Relationship Id="rId11"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