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TAT — turnaround time. 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It covers eight elements: scope of services, infrastructure and human resources, specimen handling, TAT, critical results, outsourcing, quality assurance programme, and calibration and maintenance.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Disposal: specimens after processing are disposed of as per Bio-Medical Waste Management Rules, 2016.</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Bio-Medical Waste Management Rules, 2016 — specimen disposal, handled under the laboratory safety programme.</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