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COP.13.a — Patients in pain are effectively managed</w:t>
      </w:r>
    </w:p>
    <w:p>
      <w:r>
        <w:t>COP.13 Record 1 — Pain assessment and management plan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of assessment.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Pain Assessed? (Y/N, method used, score/description): Per hospital's defined method.</w:t>
      </w:r>
    </w:p>
    <w:p>
      <w:pPr>
        <w:pStyle w:val="ListParagraph"/>
      </w:pPr>
      <w:r>
        <w:t>Plan (Pharmacological/Non-Pharmacological/Both): Written plan.</w:t>
      </w:r>
    </w:p>
    <w:p>
      <w:pPr>
        <w:pStyle w:val="ListParagraph"/>
      </w:pPr>
      <w:r>
        <w:t>Non-Pharmacological Measures Applied: If used.</w:t>
      </w:r>
    </w:p>
    <w:p>
      <w:pPr>
        <w:pStyle w:val="ListParagraph"/>
      </w:pPr>
      <w:r>
        <w:t>Assessed By: Clinician or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pain was actually asked about and a plan written -- not a default zero filled in because the field is mandatory.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post-operative patient reports pain at a 6/10; this record shows both the score and the plan that followed, not a blank field treated as "no pain".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patients in pain to be effectively managed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Pain Assessed? (Y/N, method used, score/description)</w:t>
            </w:r>
          </w:p>
        </w:tc>
        <w:tc>
          <w:tcPr>
            <w:tcW w:type="dxa" w:w="1440"/>
          </w:tcPr>
          <w:p>
            <w:r>
              <w:t>Plan (Pharmacological/Non-Pharmacological/Both)</w:t>
            </w:r>
          </w:p>
        </w:tc>
        <w:tc>
          <w:tcPr>
            <w:tcW w:type="dxa" w:w="1440"/>
          </w:tcPr>
          <w:p>
            <w:r>
              <w:t>Non-Pharmacological Measures Applied</w:t>
            </w:r>
          </w:p>
        </w:tc>
        <w:tc>
          <w:tcPr>
            <w:tcW w:type="dxa" w:w="1440"/>
          </w:tcPr>
          <w:p>
            <w:r>
              <w:t>Assessed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09:00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UHID-00910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numeric scale, 6/10</w:t>
            </w:r>
          </w:p>
        </w:tc>
        <w:tc>
          <w:tcPr>
            <w:tcW w:type="dxa" w:w="1440"/>
            <w:shd w:val="clear" w:color="auto" w:fill="FFF2CC"/>
          </w:tcPr>
          <w:p>
            <w:r>
              <w:t>Both -- prescribed analgesic plus repositioning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Repositioning, warm compress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