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COP.13.c — Rehabilitation scope commensurate with the services provided</w:t>
      </w:r>
    </w:p>
    <w:p>
      <w:r>
        <w:t>COP.13 Record 3 — Rehabilitation scope and service-directory alignment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of Review: Date this record was last confirmed.</w:t>
      </w:r>
    </w:p>
    <w:p>
      <w:pPr>
        <w:pStyle w:val="ListParagraph"/>
      </w:pPr>
      <w:r>
        <w:t>Rehabilitation a Defined Service? (Y/N): Matches the service directory.</w:t>
      </w:r>
    </w:p>
    <w:p>
      <w:pPr>
        <w:pStyle w:val="ListParagraph"/>
      </w:pPr>
      <w:r>
        <w:t>If Yes -- Disciplines, Patient Groups, Hours, Referral Point: The written scope.</w:t>
      </w:r>
    </w:p>
    <w:p>
      <w:pPr>
        <w:pStyle w:val="ListParagraph"/>
      </w:pPr>
      <w:r>
        <w:t>If Yes -- Barrier-Free Access and Priority Attendance Confirmed? (Y/N): RPWD Act 2016 compliance for the rehabilitation area.</w:t>
      </w:r>
    </w:p>
    <w:p>
      <w:pPr>
        <w:pStyle w:val="ListParagraph"/>
      </w:pPr>
      <w:r>
        <w:t>If No -- Referral Route Used Instead: Where patients needing rehabilitation are referred.</w:t>
      </w:r>
    </w:p>
    <w:p>
      <w:pPr>
        <w:pStyle w:val="ListParagraph"/>
      </w:pPr>
      <w:r>
        <w:t>Confirmed By: Named person holding the rehabilitation scope.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COP.13.</w:t>
      </w:r>
    </w:p>
    <w:p>
      <w:pPr>
        <w:pStyle w:val="ListParagraph"/>
        <w:spacing w:before="80" w:after="240"/>
        <w:contextualSpacing w:val="0"/>
      </w:pPr>
      <w:r>
        <w:t xml:space="preserve">• Government of India. (2016). </w:t>
      </w:r>
      <w:hyperlink r:id="rId10">
        <w:r>
          <w:rPr>
            <w:color w:val="0563C1"/>
            <w:u w:val="single"/>
          </w:rPr>
          <w:t>The Rights of Persons with Disabilities Act, 2016 (Act No. 49 of 2016), ss. 3 and 25</w:t>
        </w:r>
      </w:hyperlink>
      <w:r>
        <w:t xml:space="preserve"> under which persons with disability may not be discriminated against (s. 3) and are entitled to barrier-free access in all parts of government and private hospitals and healthcare institutions, and to priority in attendance and treatment (s. 25(1)(b)-(c)).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rehabilitation scope this SOP describes actually matches what the service directory says this hospital provides -- not a copied SOP for a department that doesn't exist 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This hospital offers physiotherapy only, Monday to Saturday; this record shows that scope matches the directory exactly, with no occupational or speech therapy claimed that isn't actually resourced.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scope of rehabilitation services, at a minimum, to be commensurate with the services provided by the organisation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 of Review</w:t>
            </w:r>
          </w:p>
        </w:tc>
        <w:tc>
          <w:tcPr>
            <w:tcW w:type="dxa" w:w="1440"/>
          </w:tcPr>
          <w:p>
            <w:r>
              <w:t>Rehabilitation a Defined Service? (Y/N)</w:t>
            </w:r>
          </w:p>
        </w:tc>
        <w:tc>
          <w:tcPr>
            <w:tcW w:type="dxa" w:w="1440"/>
          </w:tcPr>
          <w:p>
            <w:r>
              <w:t>If Yes -- Disciplines, Patient Groups, Hours, Referral Point</w:t>
            </w:r>
          </w:p>
        </w:tc>
        <w:tc>
          <w:tcPr>
            <w:tcW w:type="dxa" w:w="1440"/>
          </w:tcPr>
          <w:p>
            <w:r>
              <w:t>If Yes -- Barrier-Free Access and Priority Attendance Confirmed? (Y/N)</w:t>
            </w:r>
          </w:p>
        </w:tc>
        <w:tc>
          <w:tcPr>
            <w:tcW w:type="dxa" w:w="1440"/>
          </w:tcPr>
          <w:p>
            <w:r>
              <w:t>If No -- Referral Route Used Instead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01/04/2026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Physiotherapy only; adult in-patients; Mon-Sat 9am-5pm; referred out for OT/SLT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Head of Physiotherapy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indiacode.nic.in/bitstream/123456789/19406/1/rpwd_act_201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