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COP.6.e — Periodic counselling of the patient and/or family</w:t>
      </w:r>
    </w:p>
    <w:p>
      <w:r>
        <w:t>COP.6 Record 5 — ICU/HDU periodic counselling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counselling episode.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Counselled: Patient / Family: Who was counselled.</w:t>
      </w:r>
    </w:p>
    <w:p>
      <w:pPr>
        <w:pStyle w:val="ListParagraph"/>
      </w:pPr>
      <w:r>
        <w:t>Topics Covered: What was discussed -- condition, plan, prognosis, etc.</w:t>
      </w:r>
    </w:p>
    <w:p>
      <w:pPr>
        <w:pStyle w:val="ListParagraph"/>
      </w:pPr>
      <w:r>
        <w:t>Counselled By: Clinician or nurse who counselled.</w:t>
      </w:r>
    </w:p>
    <w:p>
      <w:pPr>
        <w:pStyle w:val="ListParagraph"/>
      </w:pPr>
      <w:r>
        <w:t>Next Counselling Planned: When the next episode is expected.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family actually hears from the unit regularly during the stay -- not only when a difficult decision needs their agreement.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family of a long-stay ICU patient is updated every day, not just once at admission -- this log shows that pattern, which matters if a later end-of-life conversation has to happen.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 mechanism to counsel the patient and/or family periodically during the ICU/HDU stay.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Counselled: Patient / Family</w:t>
            </w:r>
          </w:p>
        </w:tc>
        <w:tc>
          <w:tcPr>
            <w:tcW w:type="dxa" w:w="1440"/>
          </w:tcPr>
          <w:p>
            <w:r>
              <w:t>Topics Covered</w:t>
            </w:r>
          </w:p>
        </w:tc>
        <w:tc>
          <w:tcPr>
            <w:tcW w:type="dxa" w:w="1440"/>
          </w:tcPr>
          <w:p>
            <w:r>
              <w:t>Counselled By</w:t>
            </w:r>
          </w:p>
        </w:tc>
        <w:tc>
          <w:tcPr>
            <w:tcW w:type="dxa" w:w="1440"/>
          </w:tcPr>
          <w:p>
            <w:r>
              <w:t>Next Counselling Planned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UHID-00460</w:t>
            </w:r>
          </w:p>
        </w:tc>
        <w:tc>
          <w:tcPr>
            <w:tcW w:type="dxa" w:w="1440"/>
            <w:shd w:val="clear" w:color="auto" w:fill="FFF2CC"/>
          </w:tcPr>
          <w:p>
            <w:r>
              <w:t>Family (patient sedated)</w:t>
            </w:r>
          </w:p>
        </w:tc>
        <w:tc>
          <w:tcPr>
            <w:tcW w:type="dxa" w:w="1440"/>
            <w:shd w:val="clear" w:color="auto" w:fill="FFF2CC"/>
          </w:tcPr>
          <w:p>
            <w:r>
              <w:t>Current ventilator status, overnight plan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Next morning round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