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COP.8.a — Organisation of paediatric services</w:t>
      </w:r>
    </w:p>
    <w:p>
      <w:r>
        <w:t>COP.8 Record 1 — Paediatric/neonatal scope compliance and referral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Date: Date of the event.</w:t>
      </w:r>
    </w:p>
    <w:p>
      <w:pPr>
        <w:pStyle w:val="ListParagraph"/>
      </w:pPr>
      <w:r>
        <w:t>Patient Name / UHID: Child's identification.</w:t>
      </w:r>
    </w:p>
    <w:p>
      <w:pPr>
        <w:pStyle w:val="ListParagraph"/>
      </w:pPr>
      <w:r>
        <w:t>Need Presented: What care was needed.</w:t>
      </w:r>
    </w:p>
    <w:p>
      <w:pPr>
        <w:pStyle w:val="ListParagraph"/>
      </w:pPr>
      <w:r>
        <w:t>Within Scope? (Y/N): Whether the need was within the written paediatric/neonatal scope.</w:t>
      </w:r>
    </w:p>
    <w:p>
      <w:pPr>
        <w:pStyle w:val="ListParagraph"/>
      </w:pPr>
      <w:r>
        <w:t>If No -- Stabilised and Referred To: Destination and reason, if outside scope.</w:t>
      </w:r>
    </w:p>
    <w:p>
      <w:pPr>
        <w:pStyle w:val="ListParagraph"/>
      </w:pPr>
      <w:r>
        <w:t>Decided By: Clinician who made the decision.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log proving the paediatric service actually refers a child it genuinely cannot manage -- rather than holding the child because transfer is inconvenient.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 neonate presents with a condition needing paediatric surgery this hospital doesn't offer. This log shows the referral happened promptly, with the reason and destination recorded.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paediatric services to be organised and provided safely, within what the hospital's scope actually supports -- a Commitment, asterisked requirement.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Patient Name / UHID</w:t>
            </w:r>
          </w:p>
        </w:tc>
        <w:tc>
          <w:tcPr>
            <w:tcW w:type="dxa" w:w="1440"/>
          </w:tcPr>
          <w:p>
            <w:r>
              <w:t>Need Presented</w:t>
            </w:r>
          </w:p>
        </w:tc>
        <w:tc>
          <w:tcPr>
            <w:tcW w:type="dxa" w:w="1440"/>
          </w:tcPr>
          <w:p>
            <w:r>
              <w:t>Within Scope? (Y/N)</w:t>
            </w:r>
          </w:p>
        </w:tc>
        <w:tc>
          <w:tcPr>
            <w:tcW w:type="dxa" w:w="1440"/>
          </w:tcPr>
          <w:p>
            <w:r>
              <w:t>If No -- Stabilised and Referred To</w:t>
            </w:r>
          </w:p>
        </w:tc>
        <w:tc>
          <w:tcPr>
            <w:tcW w:type="dxa" w:w="1440"/>
          </w:tcPr>
          <w:p>
            <w:r>
              <w:t>Decided By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12/03/2026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UHID-00480</w:t>
            </w:r>
          </w:p>
        </w:tc>
        <w:tc>
          <w:tcPr>
            <w:tcW w:type="dxa" w:w="1440"/>
            <w:shd w:val="clear" w:color="auto" w:fill="FFF2CC"/>
          </w:tcPr>
          <w:p>
            <w:r>
              <w:t>Neonatal surgical condition</w:t>
            </w:r>
          </w:p>
        </w:tc>
        <w:tc>
          <w:tcPr>
            <w:tcW w:type="dxa" w:w="1440"/>
            <w:shd w:val="clear" w:color="auto" w:fill="FFF2CC"/>
          </w:tcPr>
          <w:p>
            <w:r>
              <w:t>N</w:t>
            </w:r>
          </w:p>
        </w:tc>
        <w:tc>
          <w:tcPr>
            <w:tcW w:type="dxa" w:w="1440"/>
            <w:shd w:val="clear" w:color="auto" w:fill="FFF2CC"/>
          </w:tcPr>
          <w:p>
            <w:r>
              <w:t>«Referral Hospital» -- beyond this hospital's neonatal surgical scope</w:t>
            </w:r>
          </w:p>
        </w:tc>
        <w:tc>
          <w:tcPr>
            <w:tcW w:type="dxa" w:w="1440"/>
            <w:shd w:val="clear" w:color="auto" w:fill="FFF2CC"/>
          </w:tcPr>
          <w:p>
            <w:r>
              <w:t>Dr. «Name»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