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COP.8.f — Prevention of and response to child/neonate abduction and abuse</w:t>
      </w:r>
    </w:p>
    <w:p>
      <w:r>
        <w:t>COP.8 Record 6 — Neonate-matching, abduction-prevention and abuse-response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Date/Time: Date and time of the event.</w:t>
      </w:r>
    </w:p>
    <w:p>
      <w:pPr>
        <w:pStyle w:val="ListParagraph"/>
      </w:pPr>
      <w:r>
        <w:t>Patient Name / UHID: Child or neonate identification.</w:t>
      </w:r>
    </w:p>
    <w:p>
      <w:pPr>
        <w:pStyle w:val="ListParagraph"/>
      </w:pPr>
      <w:r>
        <w:t>Event Type: Neonate matching / Handover / Missing-child event / Suspected abuse.</w:t>
      </w:r>
    </w:p>
    <w:p>
      <w:pPr>
        <w:pStyle w:val="ListParagraph"/>
      </w:pPr>
      <w:r>
        <w:t>Action Taken: Matching confirmed / person identified before handover / search and police informed / concern escalated and statutory report made.</w:t>
      </w:r>
    </w:p>
    <w:p>
      <w:pPr>
        <w:pStyle w:val="ListParagraph"/>
      </w:pPr>
      <w:r>
        <w:t>Statutory Report Made? (Y/N, which Act, date): JJ Act 2015 and/or POCSO 2012 report, if applicable.</w:t>
      </w:r>
    </w:p>
    <w:p>
      <w:pPr>
        <w:pStyle w:val="ListParagraph"/>
      </w:pPr>
      <w:r>
        <w:t>Recorded By: Staff member who acted and recorded.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COP.8.</w:t>
      </w:r>
    </w:p>
    <w:p>
      <w:pPr>
        <w:pStyle w:val="ListParagraph"/>
        <w:spacing w:before="80" w:after="240"/>
        <w:contextualSpacing w:val="0"/>
      </w:pPr>
      <w:r>
        <w:t xml:space="preserve">• Government of India. (2016). </w:t>
      </w:r>
      <w:hyperlink r:id="rId10">
        <w:r>
          <w:rPr>
            <w:color w:val="0563C1"/>
            <w:u w:val="single"/>
          </w:rPr>
          <w:t>The Juvenile Justice (Care and Protection of Children) Act, 2015 (Act No. 2 of 2016, in force 15 January 2016), ss. 2(14), 27 and 31</w:t>
        </w:r>
      </w:hyperlink>
      <w:r>
        <w:t xml:space="preserve"> which define a 'child in need of care and protection' (including a missing or run-away child), establish the district Child Welfare Committee, and require such a child to be produced before the Committee without loss of time and within 24 hours.</w:t>
      </w:r>
    </w:p>
    <w:p>
      <w:pPr>
        <w:pStyle w:val="ListParagraph"/>
        <w:spacing w:before="80" w:after="240"/>
        <w:contextualSpacing w:val="0"/>
      </w:pPr>
      <w:r>
        <w:t xml:space="preserve">• Government of India. (2012). </w:t>
      </w:r>
      <w:hyperlink r:id="rId11">
        <w:r>
          <w:rPr>
            <w:color w:val="0563C1"/>
            <w:u w:val="single"/>
          </w:rPr>
          <w:t>The Protection of Children from Sexual Offences Act, 2012 (Act No. 32 of 2012), ss. 19 and 21</w:t>
        </w:r>
      </w:hyperlink>
      <w:r>
        <w:t xml:space="preserve"> which require any person who knows or believes a sexual offence against a child is likely or has been committed to report it to the Special Juvenile Police Unit or local police, and make failure to report a punishable offence, including for a person in charge of an institution who fails to report an offence by a subordinate.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log proving every neonate handover is actually matched and identified -- and that if a child ever went missing or abuse was suspected, the response was immediate and the statutory report was made, not delayed.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 mother is handed her neonate only after her identifier is matched against the neonate's -- routine, logged here, and the same log would capture an actual missing-child or suspected-abuse event with the statutory report made under the Juvenile Justice Act or POCSO.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measures to prevent abduction and abuse of a child or neonate, and a statutory response when either is suspected -- a Commitment, asterisked requirement.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Date/Time</w:t>
            </w:r>
          </w:p>
        </w:tc>
        <w:tc>
          <w:tcPr>
            <w:tcW w:type="dxa" w:w="1440"/>
          </w:tcPr>
          <w:p>
            <w:r>
              <w:t>Patient Name / UHID</w:t>
            </w:r>
          </w:p>
        </w:tc>
        <w:tc>
          <w:tcPr>
            <w:tcW w:type="dxa" w:w="1440"/>
          </w:tcPr>
          <w:p>
            <w:r>
              <w:t>Event Type</w:t>
            </w:r>
          </w:p>
        </w:tc>
        <w:tc>
          <w:tcPr>
            <w:tcW w:type="dxa" w:w="1440"/>
          </w:tcPr>
          <w:p>
            <w:r>
              <w:t>Action Taken</w:t>
            </w:r>
          </w:p>
        </w:tc>
        <w:tc>
          <w:tcPr>
            <w:tcW w:type="dxa" w:w="1440"/>
          </w:tcPr>
          <w:p>
            <w:r>
              <w:t>Statutory Report Made? (Y/N, which Act, date)</w:t>
            </w:r>
          </w:p>
        </w:tc>
        <w:tc>
          <w:tcPr>
            <w:tcW w:type="dxa" w:w="1440"/>
          </w:tcPr>
          <w:p>
            <w:r>
              <w:t>Recorded By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12/03/2026 06:00</w:t>
            </w:r>
          </w:p>
        </w:tc>
        <w:tc>
          <w:tcPr>
            <w:tcW w:type="dxa" w:w="1440"/>
            <w:shd w:val="clear" w:color="auto" w:fill="FFF2CC"/>
          </w:tcPr>
          <w:p>
            <w:r>
              <w:t>UHID-00481</w:t>
            </w:r>
          </w:p>
        </w:tc>
        <w:tc>
          <w:tcPr>
            <w:tcW w:type="dxa" w:w="1440"/>
            <w:shd w:val="clear" w:color="auto" w:fill="FFF2CC"/>
          </w:tcPr>
          <w:p>
            <w:r>
              <w:t>Neonate matching at handover to mother</w:t>
            </w:r>
          </w:p>
        </w:tc>
        <w:tc>
          <w:tcPr>
            <w:tcW w:type="dxa" w:w="1440"/>
            <w:shd w:val="clear" w:color="auto" w:fill="FFF2CC"/>
          </w:tcPr>
          <w:p>
            <w:r>
              <w:t>Mother's identifier matched to neonate's identifier before handover</w:t>
            </w:r>
          </w:p>
        </w:tc>
        <w:tc>
          <w:tcPr>
            <w:tcW w:type="dxa" w:w="1440"/>
            <w:shd w:val="clear" w:color="auto" w:fill="FFF2CC"/>
          </w:tcPr>
          <w:p>
            <w:r>
              <w:t>N/A</w:t>
            </w:r>
          </w:p>
        </w:tc>
        <w:tc>
          <w:tcPr>
            <w:tcW w:type="dxa" w:w="1440"/>
            <w:shd w:val="clear" w:color="auto" w:fill="FFF2CC"/>
          </w:tcPr>
          <w:p>
            <w:r>
              <w:t>Nurse «Name»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lddashboard.legislative.gov.in/sites/default/files/A2016-2_0.pdf" TargetMode="External"/><Relationship Id="rId11" Type="http://schemas.openxmlformats.org/officeDocument/2006/relationships/hyperlink" Target="https://www.indiacode.nic.in/bitstream/123456789/14753/1/pocso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