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HIC.2.e — Appropriate antimicrobial usage policy is established and documented.</w:t>
      </w:r>
    </w:p>
    <w:p>
      <w:r>
        <w:t>HIC.2 Record 05 — Antimicrobial usage policy and local antibiogram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antimicrobial usage policy actually exists in writing, is actually based on this hospital's own antibiogram, and was actually approved -- not a generic document copied from elsewhere.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2026 antibiogram shows rising E. coli resistance to ciprofloxacin, which the ICC uses to revise the empirical therapy recommendation for urinary tract infection in the policy approved that quarter.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Prescribing on habit rather than on what this hospital's own organisms are actually resistant to drives resistance up and leaves the next patient with fewer options that still work.</w:t>
            </w:r>
          </w:p>
        </w:tc>
      </w:tr>
    </w:tbl>
    <w:p/>
    <w:p>
      <w:r>
        <w:t>How to fill this in — column by column</w:t>
      </w:r>
    </w:p>
    <w:p>
      <w:r>
        <w:t>Policy Version / Date: Which version.</w:t>
      </w:r>
    </w:p>
    <w:p>
      <w:r>
        <w:t>Antibiogram Reference Date: Which year's data it is based on.</w:t>
      </w:r>
    </w:p>
    <w:p>
      <w:r>
        <w:t>Key Changes This Revision: What changed and why.</w:t>
      </w:r>
    </w:p>
    <w:p>
      <w:r>
        <w:t>ICC Approval Date: When approved.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Policy Version / Date</w:t>
            </w:r>
          </w:p>
        </w:tc>
        <w:tc>
          <w:tcPr>
            <w:tcW w:type="dxa" w:w="2160"/>
          </w:tcPr>
          <w:p>
            <w:r>
              <w:t>Antibiogram Reference Date</w:t>
            </w:r>
          </w:p>
        </w:tc>
        <w:tc>
          <w:tcPr>
            <w:tcW w:type="dxa" w:w="2160"/>
          </w:tcPr>
          <w:p>
            <w:r>
              <w:t>Key Changes This Revision</w:t>
            </w:r>
          </w:p>
        </w:tc>
        <w:tc>
          <w:tcPr>
            <w:tcW w:type="dxa" w:w="2160"/>
          </w:tcPr>
          <w:p>
            <w:r>
              <w:t>ICC Approval 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v2.1 / Apr-2026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2026 antibiogram</w:t>
            </w:r>
          </w:p>
        </w:tc>
        <w:tc>
          <w:tcPr>
            <w:tcW w:type="dxa" w:w="2160"/>
            <w:shd w:val="clear" w:color="auto" w:fill="FFF2CC"/>
          </w:tcPr>
          <w:p>
            <w:r>
              <w:t>UTI empirical therapy revised off ciprofloxacin</w:t>
            </w:r>
          </w:p>
        </w:tc>
        <w:tc>
          <w:tcPr>
            <w:tcW w:type="dxa" w:w="2160"/>
            <w:shd w:val="clear" w:color="auto" w:fill="FFF2CC"/>
          </w:tcPr>
          <w:p>
            <w:r>
              <w:t>15-Apr-2026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