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HIC.3.c — The organisation adheres to housekeeping procedures.</w:t>
      </w:r>
    </w:p>
    <w:p>
      <w:r>
        <w:t>HIC.3 Record 03 — Area-wise cleaning schedule and spill/terminal-cleaning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each area was actually cleaned on schedule, with colour-coded equipment, and that spills and post-isolation terminal cleans actually happened -- not a schedule that exists only as a wall chart.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ICU cleaning log shows the scheduled three-times-daily clean completed each shift in March, plus one documented spill response and one terminal clean after an isolation discharge.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mop used in an isolation room and then carried straight into the next ward carries the infection with it -- the colour-coding and separate schedules exist because "clean enough" cleaning still spreads germs.</w:t>
            </w:r>
          </w:p>
        </w:tc>
      </w:tr>
    </w:tbl>
    <w:p/>
    <w:p>
      <w:r>
        <w:t>How to fill this in — column by column</w:t>
      </w:r>
    </w:p>
    <w:p>
      <w:r>
        <w:t>Date / Area: When and where.</w:t>
      </w:r>
    </w:p>
    <w:p>
      <w:r>
        <w:t>Scheduled Clean Completed (Y/N): Confirmed.</w:t>
      </w:r>
    </w:p>
    <w:p>
      <w:r>
        <w:t>Spill or Terminal Clean (if any): What triggered it.</w:t>
      </w:r>
    </w:p>
    <w:p>
      <w:r>
        <w:t>Colour-Coded Equipment Used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 / Area</w:t>
            </w:r>
          </w:p>
        </w:tc>
        <w:tc>
          <w:tcPr>
            <w:tcW w:type="dxa" w:w="2160"/>
          </w:tcPr>
          <w:p>
            <w:r>
              <w:t>Scheduled Clean Completed (Y/N)</w:t>
            </w:r>
          </w:p>
        </w:tc>
        <w:tc>
          <w:tcPr>
            <w:tcW w:type="dxa" w:w="2160"/>
          </w:tcPr>
          <w:p>
            <w:r>
              <w:t>Spill or Terminal Clean (if any)</w:t>
            </w:r>
          </w:p>
        </w:tc>
        <w:tc>
          <w:tcPr>
            <w:tcW w:type="dxa" w:w="2160"/>
          </w:tcPr>
          <w:p>
            <w:r>
              <w:t>Colour-Coded Equipment Used (Y/N)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14-Mar-2026 / ICU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Terminal clean after isolation discharge, Bed 4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