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HRM.4.a — Performance appraisal is done for staff within the organisation and staff are made aware of the same at the time of induction.</w:t>
      </w:r>
    </w:p>
    <w:p>
      <w:r>
        <w:t>HRM.4 Record 01 — Induction appraisal-awareness acknowledgement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inducted.</w:t>
      </w:r>
    </w:p>
    <w:p>
      <w:pPr>
        <w:pStyle w:val="ListParagraph"/>
      </w:pPr>
      <w:r>
        <w:t>Staff Category: Their role/category.</w:t>
      </w:r>
    </w:p>
    <w:p>
      <w:pPr>
        <w:pStyle w:val="ListParagraph"/>
      </w:pPr>
      <w:r>
        <w:t>Induction Date: The date induction, including appraisal awareness, took place.</w:t>
      </w:r>
    </w:p>
    <w:p>
      <w:pPr>
        <w:pStyle w:val="ListParagraph"/>
      </w:pPr>
      <w:r>
        <w:t>Acknowledgement Signed (Y/N): Whether the signed induction acknowledgement is on file.</w:t>
      </w:r>
    </w:p>
    <w:p>
      <w:pPr>
        <w:pStyle w:val="ListParagraph"/>
      </w:pPr>
      <w:r>
        <w:t>Filed In Personnel File (Y/N): Whether the HR In-Charge has filed it.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new hire, that appraisal-system awareness was covered at induction and signed off — the proof the employee was told how appraisal works before their first cycle began.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for every new hire on their induction date. The worked example shows Asha Kumari inducted and acknowledged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appraisal system a staff member was never told about at induction cannot fairly be used to assess them later — NABH checks induction awareness because it is the point where the obligation on both sides actually begins.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Induction Date</w:t>
            </w:r>
          </w:p>
        </w:tc>
        <w:tc>
          <w:tcPr>
            <w:tcW w:type="dxa" w:w="1728"/>
          </w:tcPr>
          <w:p>
            <w:r>
              <w:t>Acknowledgement Signed (Y/N)</w:t>
            </w:r>
          </w:p>
        </w:tc>
        <w:tc>
          <w:tcPr>
            <w:tcW w:type="dxa" w:w="1728"/>
          </w:tcPr>
          <w:p>
            <w:r>
              <w:t>Filed In Personnel File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