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IMS.2.d — Every entry in the medical record is named, signed, dated and timed.</w:t>
      </w:r>
    </w:p>
    <w:p>
      <w:r>
        <w:t>IMS.2 Record 04 — Entry-authentication and correction-practice spot-check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entries actually carry a name, signature, date and time, and that any correction actually followed the single-line-through method -- not correction fluid or an untraceable deletion.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spot check finds all sampled entries fully authenticated; one correction uses the single-line-through method with the writer's initials, date and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unsigned, undated entry cannot be verified later -- and correction fluid or a deleted electronic entry with no trail destroys the very thing a medical record exists to preserve: an honest account of what actually happened.</w:t>
            </w:r>
          </w:p>
        </w:tc>
      </w:tr>
    </w:tbl>
    <w:p/>
    <w:p>
      <w:r>
        <w:t>How to fill this in — column by column</w:t>
      </w:r>
    </w:p>
    <w:p>
      <w:r>
        <w:t>Check Date / Record Sampled: When and which record.</w:t>
      </w:r>
    </w:p>
    <w:p>
      <w:r>
        <w:t>Entries Fully Authenticated (Y/N): Confirmed.</w:t>
      </w:r>
    </w:p>
    <w:p>
      <w:r>
        <w:t>Correction Found / Method Used: If any, how it was done.</w:t>
      </w:r>
    </w:p>
    <w:p>
      <w:r>
        <w:t>Verbal Order Countersigned Within 24h (Y/N, if applicable):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Date / Record Sampled</w:t>
            </w:r>
          </w:p>
        </w:tc>
        <w:tc>
          <w:tcPr>
            <w:tcW w:type="dxa" w:w="2160"/>
          </w:tcPr>
          <w:p>
            <w:r>
              <w:t>Entries Fully Authenticated (Y/N)</w:t>
            </w:r>
          </w:p>
        </w:tc>
        <w:tc>
          <w:tcPr>
            <w:tcW w:type="dxa" w:w="2160"/>
          </w:tcPr>
          <w:p>
            <w:r>
              <w:t>Correction Found / Method Used</w:t>
            </w:r>
          </w:p>
        </w:tc>
        <w:tc>
          <w:tcPr>
            <w:tcW w:type="dxa" w:w="2160"/>
          </w:tcPr>
          <w:p>
            <w:r>
              <w:t>Verbal Order Countersigned Within 24h (Y/N, if applicable)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 / UID-00633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1 correction — single line through, initialled, dated, timed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