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Medical Record Reflects Continuity of Care</w:t>
      </w:r>
    </w:p>
    <w:p>
      <w:r>
        <w:t>«Hospital Name» — SOP-IMS.3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SOP-IMS.3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the specific items that have to be present in every medical record at «Hospital Name» so the record actually shows the whole arc of a patient's care: the reason for admission and the plan of care, every assessment and procedure that happened, transfer details if the patient moved to another hospital, a copy of the discharge summary, a copy of the cause-of-death certificate where the patient died, and access to the record for the care providers who need it.</w:t>
            </w:r>
          </w:p>
        </w:tc>
      </w:tr>
    </w:tbl>
    <w:p/>
    <w:tbl>
      <w:tblPr>
        <w:tblStyle w:val="TableGrid"/>
        <w:tblW w:type="auto" w:w="0"/>
        <w:tblLook w:firstColumn="1" w:firstRow="1" w:lastColumn="0" w:lastRow="0" w:noHBand="0" w:noVBand="1" w:val="04A0"/>
      </w:tblPr>
      <w:tblGrid>
        <w:gridCol w:w="8640"/>
      </w:tblGrid>
      <w:tr>
        <w:tc>
          <w:tcPr>
            <w:tcW w:type="dxa" w:w="8640"/>
          </w:tcPr>
          <w:p>
            <w:r>
              <w:t>A patient is transferred to another hospital, and the record left behind says nothing about why, what condition they were in, or what was sent with them -- if that patient is ever transferred back, or a complaint is raised, this hospital's own record cannot answer basic questions about its own care. This SOP is what makes sure that never happens.</w:t>
            </w:r>
          </w:p>
        </w:tc>
      </w:tr>
    </w:tbl>
    <w:p/>
    <w:tbl>
      <w:tblPr>
        <w:tblStyle w:val="TableGrid"/>
        <w:tblW w:type="auto" w:w="0"/>
        <w:tblLook w:firstColumn="1" w:firstRow="1" w:lastColumn="0" w:lastRow="0" w:noHBand="0" w:noVBand="1" w:val="04A0"/>
      </w:tblPr>
      <w:tblGrid>
        <w:gridCol w:w="8640"/>
      </w:tblGrid>
      <w:tr>
        <w:tc>
          <w:tcPr>
            <w:tcW w:type="dxa" w:w="8640"/>
          </w:tcPr>
          <w:p>
            <w:r>
              <w:t>We do this because a record that is technically well-formed -- properly identified, properly authenticated -- can still fail to actually tell the story of the patient's care if these specific items are missing, and a record that cannot tell that story cannot support the next decision made from it.</w:t>
            </w:r>
          </w:p>
        </w:tc>
      </w:tr>
    </w:tbl>
    <w:p/>
    <w:p>
      <w:r>
        <w:t>To define that the medical record at «Hospital Name» contains: the reasons for admission, diagnosis and plan of care; details of assessments, reassessments, consultations, investigation results, operative and other procedures, and the care provided; transfer details when a patient is transferred to another hospital; a copy of the discharge summary; a copy of the cause-of-death certificate in case of death; and access for care providers to current and past medical records.</w:t>
      </w:r>
    </w:p>
    <w:p>
      <w:pPr>
        <w:pStyle w:val="Heading1"/>
      </w:pPr>
      <w:r>
        <w:t>2. Scope</w:t>
      </w:r>
    </w:p>
    <w:p>
      <w:r>
        <w:t>so the Medical Records Officer and every treating doctor and nurse know exactly which items make a record complete, and that a record missing any one of them is not closed until it is fixed.</w:t>
      </w:r>
    </w:p>
    <w:p>
      <w:r>
        <w:t>Applies to every medical record at «Hospital Name» and to treating doctors, nurses, the Medical Records Officer and the nursing supervisor on duty after hours. It covers the specific continuity-of-care items this chapter requires to be present in the record. It does not cover how assessment, handover, transfer-out or the discharge summary itself are actually carried out clinically -- those methods are set out in their own separate care SOPs; this SOP owns only that the resulting documents and details end up in the record.</w:t>
      </w:r>
    </w:p>
    <w:p>
      <w:pPr>
        <w:pStyle w:val="Heading1"/>
      </w:pPr>
      <w:r>
        <w:t>3. Responsibility</w:t>
      </w:r>
    </w:p>
    <w:p>
      <w:r>
        <w:t>a record that is "probably complete" because the care itself went well is not the same as a record actually checked for every required item -- someone has to be named to check, every time.</w:t>
      </w:r>
    </w:p>
    <w:p>
      <w:r>
        <w:rPr>
          <w:b/>
        </w:rPr>
        <w:t xml:space="preserve">Treating Doctors: </w:t>
      </w:r>
      <w:r>
        <w:t>Record the reason for admission, diagnosis and plan of care; ensure operative and procedure notes are completed; certify cause of death where applicable.</w:t>
      </w:r>
    </w:p>
    <w:p>
      <w:r>
        <w:rPr>
          <w:b/>
        </w:rPr>
        <w:t xml:space="preserve">Nurses: </w:t>
      </w:r>
      <w:r>
        <w:t>Record assessments, reassessments and the nursing care provided.</w:t>
      </w:r>
    </w:p>
    <w:p>
      <w:r>
        <w:rPr>
          <w:b/>
        </w:rPr>
        <w:t xml:space="preserve">Medical Records Officer: </w:t>
      </w:r>
      <w:r>
        <w:t>Checks presence of every continuity item at filing after discharge or death; does not close a record missing a required item; manages after-hours retrieval during the day.</w:t>
      </w:r>
    </w:p>
    <w:p>
      <w:r>
        <w:rPr>
          <w:b/>
        </w:rPr>
        <w:t xml:space="preserve">Nursing Supervisor on Duty: </w:t>
      </w:r>
      <w:r>
        <w:t>Manages after-hours record retrieval for care providers who need it.</w:t>
      </w:r>
    </w:p>
    <w:p>
      <w:pPr>
        <w:pStyle w:val="Heading1"/>
      </w:pPr>
      <w:r>
        <w:t>4. What to do</w:t>
      </w:r>
    </w:p>
    <w:p>
      <w:pPr>
        <w:pStyle w:val="Heading2"/>
      </w:pPr>
      <w:r>
        <w:t>Record why the patient was admitted, the diagnosis, and the plan of care</w:t>
      </w:r>
    </w:p>
    <w:p>
      <w:r>
        <w:t>A record that does not say why a patient was admitted or what the plan of care actually was forces anyone who reads it later to reconstruct the episode from memory or guesswork -- exactly what a medical record exists to prevent.</w:t>
      </w:r>
    </w:p>
    <w:p>
      <w:r>
        <w:t>The medical record contains the reasons for admission (or the presenting problem, for an ambulatory visit), the working or confirmed diagnosis, and the plan of care.</w:t>
      </w:r>
    </w:p>
    <w:p>
      <w:r>
        <w:t>The treating doctor records these three items. How the assessment and care plan are actually developed is covered elsewhere; this step is only about making sure those three items are present in the record and can be found without reconstructing the episode from memory.</w:t>
      </w:r>
    </w:p>
    <w:p>
      <w:r>
        <w:t>The «Medical Records Officer» checks that these items are present when the record is filed after discharge or death.</w:t>
      </w:r>
    </w:p>
    <w:p>
      <w:pPr>
        <w:pStyle w:val="Heading2"/>
      </w:pPr>
      <w:r>
        <w:t>Record every assessment, investigation, procedure and the care actually provided</w:t>
      </w:r>
    </w:p>
    <w:p>
      <w:r>
        <w:t>A procedure with no note, or an investigation ordered with no result ever filed, leaves a gap in the record that looks exactly like care that never happened, even when it did.</w:t>
      </w:r>
    </w:p>
    <w:p>
      <w:r>
        <w:t>The medical record contains the details of assessments, reassessments, consultations, investigation results, operative and other procedures, and the care actually provided.</w:t>
      </w:r>
    </w:p>
    <w:p>
      <w:r>
        <w:t>Treating doctors and nurses record: the initial assessment and every reassessment; any consultation requested and the consultant's opinion; investigation results, filed or electronically linked; operative notes and other procedure notes; and the care actually provided, including nursing care.</w:t>
      </w:r>
    </w:p>
    <w:p>
      <w:r>
        <w:t>A gap in this chain -- a procedure with no note, or an investigation with no result in the record -- is treated as an incomplete record, and is completed before the record is closed.</w:t>
      </w:r>
    </w:p>
    <w:p>
      <w:pPr>
        <w:pStyle w:val="Heading2"/>
      </w:pPr>
      <w:r>
        <w:t>Record transfer details when a patient moves to another hospital</w:t>
      </w:r>
    </w:p>
    <w:p>
      <w:r>
        <w:t>If this hospital's own record says nothing about why a patient was transferred or what condition they were in, this hospital has no answer of its own if that care is ever questioned later.</w:t>
      </w:r>
    </w:p>
    <w:p>
      <w:r>
        <w:t>When a patient is transferred to another hospital, the medical record contains the details of that transfer.</w:t>
      </w:r>
    </w:p>
    <w:p>
      <w:r>
        <w:t>Those details are: the reason for transfer, the receiving organisation, the date and time of transfer, the patient's clinical condition at the time of transfer, the documents sent with the patient, and the name of the transferring doctor.</w:t>
      </w:r>
    </w:p>
    <w:p>
      <w:r>
        <w:t>A copy of the transfer note stays in the record after the patient has left -- it is not sent away with the patient and nothing kept behind.</w:t>
      </w:r>
    </w:p>
    <w:p>
      <w:pPr>
        <w:pStyle w:val="Heading2"/>
      </w:pPr>
      <w:r>
        <w:t>File a copy of the discharge summary before the record is closed</w:t>
      </w:r>
    </w:p>
    <w:p>
      <w:r>
        <w:t>A discharge summary that was handed to the patient but never kept on file leaves this hospital with no record of its own account of how the episode ended.</w:t>
      </w:r>
    </w:p>
    <w:p>
      <w:r>
        <w:t>The medical record contains a copy of the discharge summary.</w:t>
      </w:r>
    </w:p>
    <w:p>
      <w:r>
        <w:t>How the discharge summary is written and given to the patient -- including a patient who leaves against medical advice -- is covered elsewhere. This step owns that a copy, paper or electronic, is filed in the medical record before the record is closed.</w:t>
      </w:r>
    </w:p>
    <w:p>
      <w:r>
        <w:t>The «Medical Records Officer» does not file a discharged patient's record as complete until the discharge-summary copy is present.</w:t>
      </w:r>
    </w:p>
    <w:p>
      <w:pPr>
        <w:pStyle w:val="Heading2"/>
      </w:pPr>
      <w:r>
        <w:t>File a copy of the cause-of-death certificate when a patient dies</w:t>
      </w:r>
    </w:p>
    <w:p>
      <w:r>
        <w:t>A death record with no copy of the cause-of-death certificate leaves this hospital unable to show, from its own file, what it formally certified as the cause of death.</w:t>
      </w:r>
    </w:p>
    <w:p>
      <w:r>
        <w:t>In case of death, the medical record contains a copy of the cause-of-death certificate.</w:t>
      </w:r>
    </w:p>
    <w:p>
      <w:r>
        <w:t>The treating doctor, or the doctor who certifies the death, ensures a copy of that certificate is filed in the record. What is told to the family through the death summary is covered elsewhere; this step owns that the certificate copy itself is also in the record.</w:t>
      </w:r>
    </w:p>
    <w:p>
      <w:r>
        <w:t>The «Medical Records Officer» does not file a deceased patient's record as complete until the cause-of-death certificate copy is present.</w:t>
      </w:r>
    </w:p>
    <w:p>
      <w:pPr>
        <w:pStyle w:val="Heading2"/>
      </w:pPr>
      <w:r>
        <w:t>Give care providers access to the current and past medical record when they need it</w:t>
      </w:r>
    </w:p>
    <w:p>
      <w:r>
        <w:t>A doctor who cannot retrieve a patient's past record during an after-hours emergency is making decisions blind to history that might change what they do -- access has to work at 3 a.m. as reliably as at 3 p.m.</w:t>
      </w:r>
    </w:p>
    <w:p>
      <w:r>
        <w:t>Care providers have access to current and past medical records.</w:t>
      </w:r>
    </w:p>
    <w:p>
      <w:r>
        <w:t>A treating doctor or nurse responsible for the patient can obtain the current record and the previous-episode records needed for care, during working hours and after hours. The «Medical Records Officer» (during the day) and the «nursing supervisor on duty» (after hours) know how to retrieve a record.</w:t>
      </w:r>
    </w:p>
    <w:p>
      <w:r>
        <w:t>Access under this step is for care providers who actually need the record to care for the patient -- not open browsing. Confidentiality, security and the general disclosure gate are covered separately. After-hours retrieval is logged.</w:t>
      </w:r>
    </w:p>
    <w:p>
      <w:pPr>
        <w:pStyle w:val="Heading1"/>
      </w:pPr>
      <w:r>
        <w:t>5. Records</w:t>
      </w:r>
    </w:p>
    <w:p>
      <w:r>
        <w:t>This SOP produces and maintains Records 1-6 (see the IMS.3 Records folder).</w:t>
      </w:r>
    </w:p>
    <w:p>
      <w:pPr>
        <w:pStyle w:val="Heading1"/>
      </w:pPr>
      <w:r>
        <w:t>6. Related SOPs</w:t>
      </w:r>
    </w:p>
    <w:p>
      <w:pPr>
        <w:pStyle w:val="ListParagraph"/>
      </w:pPr>
      <w:r>
        <w:t>Hospital's Complete and Accurate Medical Record SOP (IMS.2)</w:t>
      </w:r>
    </w:p>
    <w:p>
      <w:pPr>
        <w:pStyle w:val="ListParagraph"/>
      </w:pPr>
      <w:r>
        <w:t>Hospital's Confidentiality, Integrity and Security of Records SOP (IMS.4)</w:t>
      </w:r>
    </w:p>
    <w:p>
      <w:pPr>
        <w:pStyle w:val="ListParagraph"/>
      </w:pPr>
      <w:r>
        <w:t>Hospital's transfer-out, assessment and discharge-summary SOPs (AAC.2, AAC.3, AAC.8)</w:t>
      </w:r>
    </w:p>
    <w:p>
      <w:pPr>
        <w:pStyle w:val="Heading1"/>
      </w:pPr>
      <w:r>
        <w:t>7. Review</w:t>
      </w:r>
    </w:p>
    <w:p>
      <w:r>
        <w:t>This SOP is reviewed annually, or sooner if a filed record is found missing a discharge-summary copy, a cause-of-death certificate copy, or transfer details,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Record why the patient was admitted, the diagnosis, and the plan of care — IMS.3.a</w:t>
      </w:r>
    </w:p>
    <w:p>
      <w:r>
        <w:rPr>
          <w:i/>
        </w:rPr>
        <w:t>Boundary with other standards:</w:t>
      </w:r>
    </w:p>
    <w:p>
      <w:pPr>
        <w:pStyle w:val="ListParagraph"/>
      </w:pPr>
      <w:r>
        <w:t>• How assessment and care planning are actually carried out is owned by AAC.3; this step owns that the reason for admission, diagnosis and plan end up documented in the record.</w:t>
      </w:r>
    </w:p>
    <w:p>
      <w:pPr>
        <w:pStyle w:val="Heading2"/>
      </w:pPr>
      <w:r>
        <w:t>Record every assessment, investigation, procedure and the care actually provided — IMS.3.b</w:t>
      </w:r>
    </w:p>
    <w:p>
      <w:r>
        <w:rPr>
          <w:i/>
        </w:rPr>
        <w:t>Boundary with other standards:</w:t>
      </w:r>
    </w:p>
    <w:p>
      <w:pPr>
        <w:pStyle w:val="ListParagraph"/>
      </w:pPr>
      <w:r>
        <w:t>• How assessments, investigations and operative procedures are carried out clinically is owned by AAC and COP; this step owns that the resulting notes and results end up in the record, with no gap.</w:t>
      </w:r>
    </w:p>
    <w:p>
      <w:pPr>
        <w:pStyle w:val="Heading2"/>
      </w:pPr>
      <w:r>
        <w:t>Record transfer details when a patient moves to another hospital — IMS.3.c</w:t>
      </w:r>
    </w:p>
    <w:p>
      <w:r>
        <w:rPr>
          <w:i/>
        </w:rPr>
        <w:t>Boundary with other standards:</w:t>
      </w:r>
    </w:p>
    <w:p>
      <w:pPr>
        <w:pStyle w:val="ListParagraph"/>
      </w:pPr>
      <w:r>
        <w:t>• The transfer-out decision and the safety criteria for making it are owned by AAC.2; this step owns that the resulting details end up in this hospital's own record.</w:t>
      </w:r>
    </w:p>
    <w:p>
      <w:pPr>
        <w:pStyle w:val="Heading2"/>
      </w:pPr>
      <w:r>
        <w:t>File a copy of the discharge summary before the record is closed — IMS.3.d</w:t>
      </w:r>
    </w:p>
    <w:p>
      <w:r>
        <w:rPr>
          <w:i/>
        </w:rPr>
        <w:t>Boundary with other standards:</w:t>
      </w:r>
    </w:p>
    <w:p>
      <w:pPr>
        <w:pStyle w:val="ListParagraph"/>
      </w:pPr>
      <w:r>
        <w:t>• Writing the discharge summary and giving it to the patient is owned by AAC.8; this step owns that a copy of it is also filed in the record.</w:t>
      </w:r>
    </w:p>
    <w:p>
      <w:pPr>
        <w:pStyle w:val="Heading2"/>
      </w:pPr>
      <w:r>
        <w:t>File a copy of the cause-of-death certificate when a patient dies — IMS.3.e</w:t>
      </w:r>
    </w:p>
    <w:p>
      <w:r>
        <w:rPr>
          <w:i/>
        </w:rPr>
        <w:t>Boundary with other standards:</w:t>
      </w:r>
    </w:p>
    <w:p>
      <w:pPr>
        <w:pStyle w:val="ListParagraph"/>
      </w:pPr>
      <w:r>
        <w:t>• The death summary given to the family is owned by AAC.8; this step owns that a copy of the certificate itself is also filed in the record.</w:t>
      </w:r>
    </w:p>
    <w:p>
      <w:pPr>
        <w:pStyle w:val="Heading2"/>
      </w:pPr>
      <w:r>
        <w:t>Give care providers access to the current and past medical record when they need it — IMS.3.f</w:t>
      </w:r>
    </w:p>
    <w:p>
      <w:r>
        <w:rPr>
          <w:i/>
        </w:rPr>
        <w:t>Boundary with other standards:</w:t>
      </w:r>
    </w:p>
    <w:p>
      <w:pPr>
        <w:pStyle w:val="ListParagraph"/>
      </w:pPr>
      <w:r>
        <w:t>• Confidentiality, security and the disclosure gate for anyone who is not a treating care provider are owned by IMS.4; this step owns access for the care providers actually treating the patient.</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