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Standard Operating Procedure</w:t>
      </w:r>
    </w:p>
    <w:p>
      <w:r>
        <w:t>Medication Storage and Availability</w:t>
      </w:r>
    </w:p>
    <w:p>
      <w:r>
        <w:t>«Hospital Name» — SOP-MOM.2 — Version 1.0</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SOP No.</w:t>
            </w:r>
          </w:p>
        </w:tc>
        <w:tc>
          <w:tcPr>
            <w:tcW w:type="dxa" w:w="2160"/>
          </w:tcPr>
          <w:p>
            <w:r>
              <w:t>SOP-MOM.2</w:t>
            </w:r>
          </w:p>
        </w:tc>
        <w:tc>
          <w:tcPr>
            <w:tcW w:type="dxa" w:w="2160"/>
          </w:tcPr>
          <w:p>
            <w:r>
              <w:t>Version</w:t>
            </w:r>
          </w:p>
        </w:tc>
        <w:tc>
          <w:tcPr>
            <w:tcW w:type="dxa" w:w="2160"/>
          </w:tcPr>
          <w:p>
            <w:r>
              <w:t>1.0</w:t>
            </w:r>
          </w:p>
        </w:tc>
      </w:tr>
      <w:tr>
        <w:tc>
          <w:tcPr>
            <w:tcW w:type="dxa" w:w="2160"/>
          </w:tcPr>
          <w:p>
            <w:r>
              <w:t>Effective Date</w:t>
            </w:r>
          </w:p>
        </w:tc>
        <w:tc>
          <w:tcPr>
            <w:tcW w:type="dxa" w:w="2160"/>
          </w:tcPr>
          <w:p>
            <w:r>
              <w:t>«________»</w:t>
            </w:r>
          </w:p>
        </w:tc>
        <w:tc>
          <w:tcPr>
            <w:tcW w:type="dxa" w:w="2160"/>
          </w:tcPr>
          <w:p>
            <w:r>
              <w:t>Review Frequency</w:t>
            </w:r>
          </w:p>
        </w:tc>
        <w:tc>
          <w:tcPr>
            <w:tcW w:type="dxa" w:w="2160"/>
          </w:tcPr>
          <w:p>
            <w:r>
              <w:t>Annual, or on change</w:t>
            </w:r>
          </w:p>
        </w:tc>
      </w:tr>
    </w:tbl>
    <w:p/>
    <w:p>
      <w:pPr>
        <w:pStyle w:val="Heading1"/>
      </w:pPr>
      <w:r>
        <w:t>1. Purpose</w:t>
      </w:r>
    </w:p>
    <w:tbl>
      <w:tblPr>
        <w:tblStyle w:val="TableGrid"/>
        <w:tblW w:type="auto" w:w="0"/>
        <w:tblLook w:firstColumn="1" w:firstRow="1" w:lastColumn="0" w:lastRow="0" w:noHBand="0" w:noVBand="1" w:val="04A0"/>
      </w:tblPr>
      <w:tblGrid>
        <w:gridCol w:w="8640"/>
      </w:tblGrid>
      <w:tr>
        <w:tc>
          <w:tcPr>
            <w:tcW w:type="dxa" w:w="8640"/>
          </w:tcPr>
          <w:p>
            <w:r>
              <w:t>This SOP sets out how «Hospital Name» stores every medication in a clean, safe and secure environment that follows the manufacturer's own instructions; controls inventory so stock is tracked and nothing expires unnoticed; identifies and safeguards high-risk and look-alike/sound-alike medications, including where they sit outside the pharmacy; and keeps a defined list of emergency medications stored the same way everywhere, available at all times, and replenished the moment they are used.</w:t>
            </w:r>
          </w:p>
        </w:tc>
      </w:tr>
    </w:tbl>
    <w:p/>
    <w:tbl>
      <w:tblPr>
        <w:tblStyle w:val="TableGrid"/>
        <w:tblW w:type="auto" w:w="0"/>
        <w:tblLook w:firstColumn="1" w:firstRow="1" w:lastColumn="0" w:lastRow="0" w:noHBand="0" w:noVBand="1" w:val="04A0"/>
      </w:tblPr>
      <w:tblGrid>
        <w:gridCol w:w="8640"/>
      </w:tblGrid>
      <w:tr>
        <w:tc>
          <w:tcPr>
            <w:tcW w:type="dxa" w:w="8640"/>
          </w:tcPr>
          <w:p>
            <w:r>
              <w:t>A nurse opens the crash cart at 2 a.m. and the adrenaline ampoule that was used on the last patient was never replaced. This SOP is what makes that discovery impossible -- replenishment happens the moment a medication is used, not whenever someone next happens to check.</w:t>
            </w:r>
          </w:p>
        </w:tc>
      </w:tr>
    </w:tbl>
    <w:p/>
    <w:tbl>
      <w:tblPr>
        <w:tblStyle w:val="TableGrid"/>
        <w:tblW w:type="auto" w:w="0"/>
        <w:tblLook w:firstColumn="1" w:firstRow="1" w:lastColumn="0" w:lastRow="0" w:noHBand="0" w:noVBand="1" w:val="04A0"/>
      </w:tblPr>
      <w:tblGrid>
        <w:gridCol w:w="8640"/>
      </w:tblGrid>
      <w:tr>
        <w:tc>
          <w:tcPr>
            <w:tcW w:type="dxa" w:w="8640"/>
          </w:tcPr>
          <w:p>
            <w:r>
              <w:t>We do this because two medications with similar names and similar packaging sitting side by side on an unmarked shelf is exactly how the wrong one gets picked up in a hurry, and because an emergency medication nobody checked since the last shift is not actually available -- it only looks available until the moment someone reaches for it.</w:t>
            </w:r>
          </w:p>
        </w:tc>
      </w:tr>
    </w:tbl>
    <w:p/>
    <w:p>
      <w:r>
        <w:t>To define how «Hospital Name» stores medications safely and securely, controls inventory, safeguards high-risk and look-alike/sound-alike medications wherever they are kept, and keeps emergency medications defined, uniformly stored, available and promptly replenished.</w:t>
      </w:r>
    </w:p>
    <w:p>
      <w:pPr>
        <w:pStyle w:val="Heading1"/>
      </w:pPr>
      <w:r>
        <w:t>2. Scope</w:t>
      </w:r>
    </w:p>
    <w:p>
      <w:r>
        <w:t>so every location that stores a medication -- pharmacy, ward cupboard, crash cart, refrigerator -- meets the same standard, not just the main pharmacy shelf.</w:t>
      </w:r>
    </w:p>
    <w:p>
      <w:r>
        <w:t>Applies to pharmacy staff, nurses, the Pharmacy In-Charge, treating doctors, the Medical Superintendent and the Quality Coordinator at «Hospital Name». It covers the storage environment; inventory control; high-risk and look-alike/sound-alike medications; high-risk medications stored outside the pharmacy; the emergency medication list and its uniform storage; and availability and replenishment.</w:t>
      </w:r>
    </w:p>
    <w:p>
      <w:pPr>
        <w:pStyle w:val="Heading1"/>
      </w:pPr>
      <w:r>
        <w:t>3. Responsibility</w:t>
      </w:r>
    </w:p>
    <w:p>
      <w:r>
        <w:t>a storage lapse found during a routine check is a near-miss caught in time; the same lapse found because a patient was harmed is not.</w:t>
      </w:r>
    </w:p>
    <w:p>
      <w:r>
        <w:rPr>
          <w:b/>
        </w:rPr>
        <w:t xml:space="preserve">Medical Superintendent (Head of the Institution): </w:t>
      </w:r>
      <w:r>
        <w:t>Is accountable that medication storage meets regulatory and accreditation requirements.</w:t>
      </w:r>
    </w:p>
    <w:p>
      <w:r>
        <w:rPr>
          <w:b/>
        </w:rPr>
        <w:t xml:space="preserve">Multidisciplinary Medication Committee: </w:t>
      </w:r>
      <w:r>
        <w:t>Defines the high-risk medication list, look-alike/sound-alike pairs, and the emergency medication list.</w:t>
      </w:r>
    </w:p>
    <w:p>
      <w:r>
        <w:rPr>
          <w:b/>
        </w:rPr>
        <w:t xml:space="preserve">Pharmacy In-Charge: </w:t>
      </w:r>
      <w:r>
        <w:t>Implements storage standards, inspects satellite storage areas, manages inventory, and replenishes emergency medications.</w:t>
      </w:r>
    </w:p>
    <w:p>
      <w:r>
        <w:rPr>
          <w:b/>
        </w:rPr>
        <w:t xml:space="preserve">Nurses: </w:t>
      </w:r>
      <w:r>
        <w:t>Check emergency medications daily, document withdrawals, and quarantine any medication they suspect is unsafe.</w:t>
      </w:r>
    </w:p>
    <w:p>
      <w:r>
        <w:rPr>
          <w:b/>
        </w:rPr>
        <w:t xml:space="preserve">Quality Coordinator: </w:t>
      </w:r>
      <w:r>
        <w:t>Audits this SOP and tracks corrective action when storage lapses recur.</w:t>
      </w:r>
    </w:p>
    <w:p>
      <w:pPr>
        <w:pStyle w:val="Heading1"/>
      </w:pPr>
      <w:r>
        <w:t>4. What to do</w:t>
      </w:r>
    </w:p>
    <w:p>
      <w:pPr>
        <w:pStyle w:val="Heading2"/>
      </w:pPr>
      <w:r>
        <w:t>Store every medication in a clean, safe and secure environment</w:t>
      </w:r>
    </w:p>
    <w:p>
      <w:r>
        <w:t>A refrigerator that silently drifted out of range overnight, or an unlocked cupboard a visitor could reach into, turns a correctly-dispensed medication into an unsafe one before it ever reaches the patient.</w:t>
      </w:r>
    </w:p>
    <w:p>
      <w:r>
        <w:t>The pharmacy and every satellite storage area -- ward cupboard, refrigerator, night cupboard -- meets four conditions at once:</w:t>
      </w:r>
    </w:p>
    <w:p>
      <w:r>
        <w:t>1. Kept within the manufacturer's temperature range (monitored «twice daily» with a min-max thermometer or data logger).</w:t>
      </w:r>
    </w:p>
    <w:p>
      <w:r>
        <w:t>2. Protected from light where the label requires it.</w:t>
      </w:r>
    </w:p>
    <w:p>
      <w:r>
        <w:t>3. Locked when unattended.</w:t>
      </w:r>
    </w:p>
    <w:p>
      <w:r>
        <w:t>4. Kept clean and free of spillage.</w:t>
      </w:r>
    </w:p>
    <w:p>
      <w:r>
        <w:t>The Pharmacy In-Charge inspects every satellite storage area «monthly». A temperature excursion triggers quarantine and a pharmacist's assessment before that stock is returned to use.</w:t>
      </w:r>
    </w:p>
    <w:p>
      <w:pPr>
        <w:pStyle w:val="Heading2"/>
      </w:pPr>
      <w:r>
        <w:t>Control inventory so nothing expires or goes missing unnoticed</w:t>
      </w:r>
    </w:p>
    <w:p>
      <w:r>
        <w:t>Stock that is never counted is stock nobody can vouch for -- an expired item sitting unnoticed at the back of a shelf is a storage failure waiting for the day someone reaches past the newer stock for it.</w:t>
      </w:r>
    </w:p>
    <w:p>
      <w:r>
        <w:t>First-expiry-first-out (FEFO) is the default issue method. Minimum and maximum stock levels are set for every formulary item. The Pharmacy In-Charge runs a stock count «monthly» and reconciles it against the register; a discrepancy is investigated the same day.</w:t>
      </w:r>
    </w:p>
    <w:p>
      <w:r>
        <w:t>A medication within «three months» of expiry is flagged with a near-expiry sticker and moved to the front of the dispensing shelf; how that stock is then actioned is owned by the dispensing SOP.</w:t>
      </w:r>
    </w:p>
    <w:p>
      <w:pPr>
        <w:pStyle w:val="Heading2"/>
      </w:pPr>
      <w:r>
        <w:t>Define and safeguard high-risk and look-alike/sound-alike medications</w:t>
      </w:r>
    </w:p>
    <w:p>
      <w:r>
        <w:t>Two boxes that look almost identical, sitting on the same shelf, is exactly how the wrong one gets picked up by a tired hand in a hurry -- the safeguard has to be physical, not just a note in a policy.</w:t>
      </w:r>
    </w:p>
    <w:p>
      <w:r>
        <w:t>The Multidisciplinary Medication Committee defines the high-risk medication list at least «annually», including the look-alike/sound-alike pairs found in this hospital's own formulary.</w:t>
      </w:r>
    </w:p>
    <w:p>
      <w:r>
        <w:t>Storage safeguards include:</w:t>
      </w:r>
    </w:p>
    <w:p>
      <w:r>
        <w:t>1. Tall-man lettering on shelf labels.</w:t>
      </w:r>
    </w:p>
    <w:p>
      <w:r>
        <w:t>2. Colour-coded bin cards.</w:t>
      </w:r>
    </w:p>
    <w:p>
      <w:r>
        <w:t>3. Physical separation of look-alike pairs where feasible.</w:t>
      </w:r>
    </w:p>
    <w:p>
      <w:r>
        <w:t>4. Alert stickers on high-risk bins.</w:t>
      </w:r>
    </w:p>
    <w:p>
      <w:r>
        <w:t>The Pharmacy In-Charge verifies these safeguards are actually in place during the «monthly» inspection, not just listed on paper.</w:t>
      </w:r>
    </w:p>
    <w:p>
      <w:pPr>
        <w:pStyle w:val="Heading2"/>
      </w:pPr>
      <w:r>
        <w:t>Apply the same safeguards to high-risk medications stored outside the pharmacy</w:t>
      </w:r>
    </w:p>
    <w:p>
      <w:r>
        <w:t>A high-risk medication does not become safer because it moved from the pharmacy to a ward cupboard -- if anything, it is further from the pharmacist's eye, so the same safeguards matter more there, not less.</w:t>
      </w:r>
    </w:p>
    <w:p>
      <w:r>
        <w:t>Where clinical need requires a high-risk medication to be stored on a ward or in the emergency room, the committee approves the location and the specific list kept there. The same safeguards used in the pharmacy apply, and the Pharmacy In-Charge audits these locations «monthly».</w:t>
      </w:r>
    </w:p>
    <w:p>
      <w:r>
        <w:t>The quantity kept outside the pharmacy is limited to «the minimum needed for immediate clinical use»; replenishment follows the ordinary pharmacy requisition process rather than an informal top-up.</w:t>
      </w:r>
    </w:p>
    <w:p>
      <w:pPr>
        <w:pStyle w:val="Heading2"/>
      </w:pPr>
      <w:r>
        <w:t>Define the emergency medication list and store it the same way everywhere</w:t>
      </w:r>
    </w:p>
    <w:p>
      <w:r>
        <w:t>A crash cart in the ICU laid out differently from the one in the emergency room costs seconds a responding nurse does not have -- the whole point of a uniform layout is that a trained hand finds the right drug without having to look twice.</w:t>
      </w:r>
    </w:p>
    <w:p>
      <w:r>
        <w:t>The committee defines the emergency medication list. It is stored in every «crash cart / emergency tray» in a uniform layout -- the same sequence and labelling across every unit.</w:t>
      </w:r>
    </w:p>
    <w:p>
      <w:r>
        <w:t>The Pharmacy In-Charge issues a master layout diagram. Ward nurses verify the layout against that diagram after every use and during the daily check described below.</w:t>
      </w:r>
    </w:p>
    <w:p>
      <w:pPr>
        <w:pStyle w:val="Heading2"/>
      </w:pPr>
      <w:r>
        <w:t>Keep emergency medications available at all times and replenish them the moment they are used</w:t>
      </w:r>
    </w:p>
    <w:p>
      <w:r>
        <w:t>An emergency medication nobody checked since the last shift is not actually available -- it only looks available until the moment someone reaches for it and finds it missing, expired, or with a broken seal.</w:t>
      </w:r>
    </w:p>
    <w:p>
      <w:r>
        <w:t>Emergency medications are checked «daily on each shift change» for availability, expiry and seal integrity. The duty nurse signs the checklist.</w:t>
      </w:r>
    </w:p>
    <w:p>
      <w:r>
        <w:t>When an emergency medication is used, the ward nurse requests replacement from the pharmacy immediately. The Pharmacy In-Charge replenishes within «one hour during pharmacy hours; within two hours via the after-hours procedure». A delay beyond that limit triggers an incident report.</w:t>
      </w:r>
    </w:p>
    <w:p>
      <w:pPr>
        <w:pStyle w:val="Heading2"/>
      </w:pPr>
      <w:r>
        <w:t>Know when to stop — and what happens next</w:t>
      </w:r>
    </w:p>
    <w:p>
      <w:r>
        <w:t>A nurse who keeps a suspect medication on the shelf while deciding whether it's really a problem has already made the decision for the patient -- the rule is to pull it first and ask questions after.</w:t>
      </w:r>
    </w:p>
    <w:p>
      <w:r>
        <w:t>Any staff member who finds an expired, recalled, or incorrectly stored medication -- a temperature excursion, a broken seal, a medication in the wrong location -- does not dispense or administer it.</w:t>
      </w:r>
    </w:p>
    <w:p>
      <w:r>
        <w:t>The item is removed from the shelf or tray and placed in the «quarantine bin» at the pharmacy or ward, labelled with the reason, date and the name of the person who pulled it, and reported to the Pharmacy In-Charge (or the duty nurse, if the pharmacy is closed) the same shift.</w:t>
      </w:r>
    </w:p>
    <w:p>
      <w:r>
        <w:t>No approval is needed to quarantine a suspect medication. The Pharmacy In-Charge investigates and decides what happens to it -- return to stock after assessment, return to supplier, or destruction.</w:t>
      </w:r>
    </w:p>
    <w:p>
      <w:pPr>
        <w:pStyle w:val="Heading1"/>
      </w:pPr>
      <w:r>
        <w:t>5. Records</w:t>
      </w:r>
    </w:p>
    <w:p>
      <w:r>
        <w:t>This SOP produces and maintains Records 1-7 (see the MOM.2 Records folder).</w:t>
      </w:r>
    </w:p>
    <w:p>
      <w:pPr>
        <w:pStyle w:val="Heading1"/>
      </w:pPr>
      <w:r>
        <w:t>6. Related SOPs</w:t>
      </w:r>
    </w:p>
    <w:p>
      <w:pPr>
        <w:pStyle w:val="ListParagraph"/>
      </w:pPr>
      <w:r>
        <w:t>Policy on Medication Storage and Availability (MOM.2)</w:t>
      </w:r>
    </w:p>
    <w:p>
      <w:pPr>
        <w:pStyle w:val="ListParagraph"/>
      </w:pPr>
      <w:r>
        <w:t>Hospital's Formulary and Committee Governance SOP (MOM.1)</w:t>
      </w:r>
    </w:p>
    <w:p>
      <w:pPr>
        <w:pStyle w:val="ListParagraph"/>
      </w:pPr>
      <w:r>
        <w:t>Hospital's Safe Dispensing SOP (MOM.5)</w:t>
      </w:r>
    </w:p>
    <w:p>
      <w:pPr>
        <w:pStyle w:val="Heading1"/>
      </w:pPr>
      <w:r>
        <w:t>7. Review</w:t>
      </w:r>
    </w:p>
    <w:p>
      <w:r>
        <w:t>This SOP is reviewed annually, or sooner if a temperature excursion, a look-alike/sound-alike near-miss, or a missed emergency-medication check exposes a gap, or if the formulary, dispensing or administration SOPs this SOP hands work to are revised.</w:t>
      </w:r>
    </w:p>
    <w:p>
      <w:r>
        <w:br w:type="page"/>
      </w:r>
    </w:p>
    <w:p>
      <w:pPr>
        <w:pStyle w:val="Heading1"/>
      </w:pPr>
      <w:r>
        <w:t>Appendix — NABH Standard Cross-Reference and Evidence Basis</w:t>
      </w:r>
    </w:p>
    <w:p>
      <w:r>
        <w:t>For the Quality Coordinator and NABH assessment use only. The reasoning and real-world triggers for each requirement are already in the body above -- this appendix adds only what the body deliberately leaves out: the exact objective-element code, how this SOP's scope is kept separate from neighbouring standards, and the verified technical source for anything cited.</w:t>
      </w:r>
    </w:p>
    <w:p>
      <w:pPr>
        <w:pStyle w:val="Heading2"/>
      </w:pPr>
      <w:r>
        <w:t>Store every medication in a clean, safe and secure environment — MOM.2.a</w:t>
      </w:r>
    </w:p>
    <w:p>
      <w:pPr>
        <w:pStyle w:val="Heading2"/>
      </w:pPr>
      <w:r>
        <w:t>Control inventory so nothing expires or goes missing unnoticed — MOM.2.b</w:t>
      </w:r>
    </w:p>
    <w:p>
      <w:pPr>
        <w:pStyle w:val="Heading2"/>
      </w:pPr>
      <w:r>
        <w:t>Define and safeguard high-risk and look-alike/sound-alike medications — MOM.2.c</w:t>
      </w:r>
    </w:p>
    <w:p>
      <w:pPr>
        <w:pStyle w:val="Heading2"/>
      </w:pPr>
      <w:r>
        <w:t>Apply the same safeguards to high-risk medications stored outside the pharmacy — MOM.2.d</w:t>
      </w:r>
    </w:p>
    <w:p>
      <w:pPr>
        <w:pStyle w:val="Heading2"/>
      </w:pPr>
      <w:r>
        <w:t>Define the emergency medication list and store it the same way everywhere — MOM.2.e</w:t>
      </w:r>
    </w:p>
    <w:p>
      <w:pPr>
        <w:pStyle w:val="Heading2"/>
      </w:pPr>
      <w:r>
        <w:t>Keep emergency medications available at all times and replenish them the moment they are used — MOM.2.f</w:t>
      </w:r>
    </w:p>
    <w:p>
      <w:pPr>
        <w:pStyle w:val="Heading2"/>
      </w:pPr>
      <w:r>
        <w:t>Know when to stop — and what happens next — MOM.2</w:t>
      </w:r>
    </w:p>
    <w:p>
      <w:pPr>
        <w:pStyle w:val="Heading2"/>
      </w:pPr>
      <w:r>
        <w:t>Full reference list</w:t>
      </w:r>
    </w:p>
    <w:p>
      <w:pPr>
        <w:pStyle w:val="ListParagraph"/>
      </w:pPr>
      <w:r>
        <w:t xml:space="preserve">• </w:t>
      </w:r>
      <w:r>
        <w:t xml:space="preserve">National Accreditation Board for Hospitals and Healthcare Providers. (2022). Standards for Small Healthcare Organisations (3rd ed.). </w:t>
      </w:r>
      <w:hyperlink r:id="rId9">
        <w:r>
          <w:rPr>
            <w:color w:val="0563C1"/>
            <w:u w:val="single"/>
          </w:rPr>
          <w:t>NABH SHCO Accreditation Programme page</w:t>
        </w:r>
      </w:hyperlink>
      <w:r>
        <w:t>. Management of Medication chapter, standard MOM.2.</w:t>
      </w:r>
    </w:p>
    <w:p>
      <w:pPr>
        <w:pStyle w:val="ListParagraph"/>
      </w:pPr>
      <w:r>
        <w:t xml:space="preserve">• </w:t>
      </w:r>
      <w:r>
        <w:t xml:space="preserve">Government of India. (1940, as amended). </w:t>
      </w:r>
      <w:hyperlink r:id="rId10">
        <w:r>
          <w:rPr>
            <w:color w:val="0563C1"/>
            <w:u w:val="single"/>
          </w:rPr>
          <w:t>The Drugs and Cosmetics Act, 1940</w:t>
        </w:r>
      </w:hyperlink>
      <w:r>
        <w:t xml:space="preserve"> and the Drugs and Cosmetics Rules, 1945 (as amended) — the statutory basis for licensed pharmacy operation, labelling, storage, expiry, recall and disposal of medications.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abh.co/programmes/small-healthcare-organisation-shco-accreditation-programme/" TargetMode="External"/><Relationship Id="rId10" Type="http://schemas.openxmlformats.org/officeDocument/2006/relationships/hyperlink" Target="https://prsindia.org/files/bills_acts/bills_parliament/2007/bill145_20080430145_THE_DRUGS_AND_COSMETICS_ACT_1940_with_2007_amendment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