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Safe Medication Administration</w:t>
      </w:r>
    </w:p>
    <w:p>
      <w:r>
        <w:t>«Hospital Name» — SOP-MOM.6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SOP-MOM.6</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administers every medication safely against the five rights, labels a prepared medication before a second one is prepared, identifies the patient immediately before administration, verifies the medication against the order and inspects it physically, checks strength, route and timing against the order, prevents catheter and tubing mis-connections, documents every administration, and governs both self-administration and medications a patient brings in from outside.</w:t>
            </w:r>
          </w:p>
        </w:tc>
      </w:tr>
    </w:tbl>
    <w:p/>
    <w:tbl>
      <w:tblPr>
        <w:tblStyle w:val="TableGrid"/>
        <w:tblW w:type="auto" w:w="0"/>
        <w:tblLook w:firstColumn="1" w:firstRow="1" w:lastColumn="0" w:lastRow="0" w:noHBand="0" w:noVBand="1" w:val="04A0"/>
      </w:tblPr>
      <w:tblGrid>
        <w:gridCol w:w="8640"/>
      </w:tblGrid>
      <w:tr>
        <w:tc>
          <w:tcPr>
            <w:tcW w:type="dxa" w:w="8640"/>
          </w:tcPr>
          <w:p>
            <w:r>
              <w:t>A nurse draws up a second medication before labelling the first syringe. This SOP is what forbids that outright -- the first syringe is labelled with drug and strength before the second one is even started, every single time.</w:t>
            </w:r>
          </w:p>
        </w:tc>
      </w:tr>
    </w:tbl>
    <w:p/>
    <w:tbl>
      <w:tblPr>
        <w:tblStyle w:val="TableGrid"/>
        <w:tblW w:type="auto" w:w="0"/>
        <w:tblLook w:firstColumn="1" w:firstRow="1" w:lastColumn="0" w:lastRow="0" w:noHBand="0" w:noVBand="1" w:val="04A0"/>
      </w:tblPr>
      <w:tblGrid>
        <w:gridCol w:w="8640"/>
      </w:tblGrid>
      <w:tr>
        <w:tc>
          <w:tcPr>
            <w:tcW w:type="dxa" w:w="8640"/>
          </w:tcPr>
          <w:p>
            <w:r>
              <w:t>We do this because the five rights are not a formality recited before administration -- they are the last point at which a wrong patient, wrong drug, wrong dose, wrong route or wrong time can still be caught before it becomes something that already happened to the patient.</w:t>
            </w:r>
          </w:p>
        </w:tc>
      </w:tr>
    </w:tbl>
    <w:p/>
    <w:p>
      <w:r>
        <w:t>To define how «Hospital Name» administers medications safely against the five rights, labels prepared medications, identifies the patient, verifies and physically inspects the medication, checks strength/route/timing, prevents tubing mis-connections, documents administration, and governs self-administration and outside medications.</w:t>
      </w:r>
    </w:p>
    <w:p>
      <w:pPr>
        <w:pStyle w:val="Heading1"/>
      </w:pPr>
      <w:r>
        <w:t>2. Scope</w:t>
      </w:r>
    </w:p>
    <w:p>
      <w:r>
        <w:t>so every administration, in every setting, follows the same five-rights discipline -- not a shortcut taken because the ward is busy.</w:t>
      </w:r>
    </w:p>
    <w:p>
      <w:r>
        <w:t>Applies to nurses, treating doctors, the Pharmacy In-Charge, the Medical Superintendent and the Quality Coordinator at «Hospital Name». It covers safe administration; labelling of prepared medications; patient identification; medication and physical verification; strength/route/timing verification; catheter and tubing mis-connection prevention; documentation; self-administration governance; and outside-medication governance.</w:t>
      </w:r>
    </w:p>
    <w:p>
      <w:pPr>
        <w:pStyle w:val="Heading1"/>
      </w:pPr>
      <w:r>
        <w:t>3. Responsibility</w:t>
      </w:r>
    </w:p>
    <w:p>
      <w:r>
        <w:t>administration is the point where every earlier safeguard either holds or fails -- it is the last check before the medication is in the patient.</w:t>
      </w:r>
    </w:p>
    <w:p>
      <w:r>
        <w:rPr>
          <w:b/>
        </w:rPr>
        <w:t xml:space="preserve">Medical Superintendent (Head of the Institution): </w:t>
      </w:r>
      <w:r>
        <w:t>Is accountable for safe administration standards across the organisation.</w:t>
      </w:r>
    </w:p>
    <w:p>
      <w:r>
        <w:rPr>
          <w:b/>
        </w:rPr>
        <w:t xml:space="preserve">Treating Doctors (Prescribers): </w:t>
      </w:r>
      <w:r>
        <w:t>Authorise self-administration and outside medications in writing.</w:t>
      </w:r>
    </w:p>
    <w:p>
      <w:r>
        <w:rPr>
          <w:b/>
        </w:rPr>
        <w:t xml:space="preserve">Nurses: </w:t>
      </w:r>
      <w:r>
        <w:t>Administer medications safely following the five rights; label, identify, verify and document; govern self-administration and outside medications.</w:t>
      </w:r>
    </w:p>
    <w:p>
      <w:r>
        <w:rPr>
          <w:b/>
        </w:rPr>
        <w:t xml:space="preserve">Ward In-Charge Nurse: </w:t>
      </w:r>
      <w:r>
        <w:t>Spot-checks tubing labelling and administration practice.</w:t>
      </w:r>
    </w:p>
    <w:p>
      <w:r>
        <w:rPr>
          <w:b/>
        </w:rPr>
        <w:t xml:space="preserve">Pharmacy In-Charge: </w:t>
      </w:r>
      <w:r>
        <w:t>Verifies outside medications and assesses returned or defective medications.</w:t>
      </w:r>
    </w:p>
    <w:p>
      <w:r>
        <w:rPr>
          <w:b/>
        </w:rPr>
        <w:t xml:space="preserve">Quality Coordinator: </w:t>
      </w:r>
      <w:r>
        <w:t>Audits this SOP and tracks corrective action when administration lapses recur.</w:t>
      </w:r>
    </w:p>
    <w:p>
      <w:pPr>
        <w:pStyle w:val="Heading1"/>
      </w:pPr>
      <w:r>
        <w:t>4. What to do</w:t>
      </w:r>
    </w:p>
    <w:p>
      <w:pPr>
        <w:pStyle w:val="Heading2"/>
      </w:pPr>
      <w:r>
        <w:t>Administer every medication against the five rights</w:t>
      </w:r>
    </w:p>
    <w:p>
      <w:r>
        <w:t>The five rights are not a formality recited before administration -- they are the last point at which a wrong patient, wrong drug, wrong dose, wrong route or wrong time can still be caught before it becomes something that already happened.</w:t>
      </w:r>
    </w:p>
    <w:p>
      <w:r>
        <w:t>The administering nurse follows the five rights:</w:t>
      </w:r>
    </w:p>
    <w:p>
      <w:r>
        <w:t>1. Right patient.</w:t>
      </w:r>
    </w:p>
    <w:p>
      <w:r>
        <w:t>2. Right drug.</w:t>
      </w:r>
    </w:p>
    <w:p>
      <w:r>
        <w:t>3. Right dose.</w:t>
      </w:r>
    </w:p>
    <w:p>
      <w:r>
        <w:t>4. Right route.</w:t>
      </w:r>
    </w:p>
    <w:p>
      <w:r>
        <w:t>5. Right time.</w:t>
      </w:r>
    </w:p>
    <w:p>
      <w:r>
        <w:t>Hands are washed, the medication is prepared at the bedside or medication preparation area, and it is administered while the patient is identified and the order is open in front of the nurse.</w:t>
      </w:r>
    </w:p>
    <w:p>
      <w:r>
        <w:t>If any element cannot be confirmed, the nurse does not administer and contacts the prescriber or the Pharmacy In-Charge instead.</w:t>
      </w:r>
    </w:p>
    <w:p>
      <w:pPr>
        <w:pStyle w:val="Heading2"/>
      </w:pPr>
      <w:r>
        <w:t>Label a prepared medication before preparing a second one</w:t>
      </w:r>
    </w:p>
    <w:p>
      <w:r>
        <w:t>An unlabelled syringe sitting next to another unlabelled syringe is a swap waiting to happen -- the moment two unlabelled preparations exist side by side, the five rights can no longer be verified by looking.</w:t>
      </w:r>
    </w:p>
    <w:p>
      <w:r>
        <w:t>When a nurse draws up or reconstitutes a medication, the syringe or container is labelled immediately with the drug name and strength. A second drug is never prepared until the first is labelled.</w:t>
      </w:r>
    </w:p>
    <w:p>
      <w:r>
        <w:t>This rule applies in every setting: wards, emergency, operation theatre, and procedure rooms alike.</w:t>
      </w:r>
    </w:p>
    <w:p>
      <w:pPr>
        <w:pStyle w:val="Heading2"/>
      </w:pPr>
      <w:r>
        <w:t>Identify the patient immediately before administration</w:t>
      </w:r>
    </w:p>
    <w:p>
      <w:r>
        <w:t>A medication given to the wrong patient is not a dosing error -- it is an entirely different patient receiving a treatment decision that was never made for them.</w:t>
      </w:r>
    </w:p>
    <w:p>
      <w:r>
        <w:t>The nurse confirms the patient's identity using «two identifiers: patient name (asked, not assumed) and unique identification number (wristband or bedhead ticket)» immediately before administration.</w:t>
      </w:r>
    </w:p>
    <w:p>
      <w:r>
        <w:t>A medication is never administered to a patient whose identity cannot be confirmed.</w:t>
      </w:r>
    </w:p>
    <w:p>
      <w:pPr>
        <w:pStyle w:val="Heading2"/>
      </w:pPr>
      <w:r>
        <w:t>Verify the medication against the order and inspect it physically</w:t>
      </w:r>
    </w:p>
    <w:p>
      <w:r>
        <w:t>A medication that looks fine from a distance can still be the wrong drug, expired, or visibly discoloured -- the physical check is what catches what the order alone cannot.</w:t>
      </w:r>
    </w:p>
    <w:p>
      <w:r>
        <w:t>The nurse checks the medication against the written order -- drug name, strength, dose, route, frequency -- and physically inspects it for four things:</w:t>
      </w:r>
    </w:p>
    <w:p>
      <w:r>
        <w:t>1. Expiry date.</w:t>
      </w:r>
    </w:p>
    <w:p>
      <w:r>
        <w:t>2. Discolouration.</w:t>
      </w:r>
    </w:p>
    <w:p>
      <w:r>
        <w:t>3. Particulate matter.</w:t>
      </w:r>
    </w:p>
    <w:p>
      <w:r>
        <w:t>4. Packaging integrity.</w:t>
      </w:r>
    </w:p>
    <w:p>
      <w:r>
        <w:t>Any discrepancy or defect means the medication is not administered. The nurse contacts the prescriber for an order discrepancy, or the Pharmacy In-Charge for a physical defect.</w:t>
      </w:r>
    </w:p>
    <w:p>
      <w:pPr>
        <w:pStyle w:val="Heading2"/>
      </w:pPr>
      <w:r>
        <w:t>Verify strength, route and timing against the order</w:t>
      </w:r>
    </w:p>
    <w:p>
      <w:r>
        <w:t>The right drug given the wrong way -- the wrong strength, the wrong route, or at the wrong time -- can still cause real harm even though the vial itself was correct.</w:t>
      </w:r>
    </w:p>
    <w:p>
      <w:r>
        <w:t>The nurse confirms the strength to be administered matches the order, verifies the route (oral, IV, IM, SC, topical, etc.) against the order, and checks the timing matches the prescribed frequency or specified time.</w:t>
      </w:r>
    </w:p>
    <w:p>
      <w:r>
        <w:t>A wrong-strength, wrong-route, or wrong-time event is a medication error and is reported under the monitoring SOP.</w:t>
      </w:r>
    </w:p>
    <w:p>
      <w:pPr>
        <w:pStyle w:val="Heading2"/>
      </w:pPr>
      <w:r>
        <w:t>Prevent catheter and tubing mis-connections</w:t>
      </w:r>
    </w:p>
    <w:p>
      <w:r>
        <w:t>An enteral feed connected into a vein, or a medication line connected into the wrong tubing, is a mis-connection that physical checks at the bedside -- not assumptions about which line goes where -- are what prevent.</w:t>
      </w:r>
    </w:p>
    <w:p>
      <w:r>
        <w:t>Before connecting any line, the nurse traces the tubing from the patient to the infusion source. Enteral and parenteral lines use different connectors where available, and lines are labelled at both ends.</w:t>
      </w:r>
    </w:p>
    <w:p>
      <w:r>
        <w:t>The ward in-charge nurse conducts a «monthly» spot-check of tubing labelling and connection practice.</w:t>
      </w:r>
    </w:p>
    <w:p>
      <w:pPr>
        <w:pStyle w:val="Heading2"/>
      </w:pPr>
      <w:r>
        <w:t>Document every administration</w:t>
      </w:r>
    </w:p>
    <w:p>
      <w:r>
        <w:t>An administration that happened but was never written down is, to the next nurse or doctor who looks at the chart, indistinguishable from one that never happened at all.</w:t>
      </w:r>
    </w:p>
    <w:p>
      <w:r>
        <w:t>The administering nurse records five things in the «medication administration record (MAR)»:</w:t>
      </w:r>
    </w:p>
    <w:p>
      <w:r>
        <w:t>1. Drug name.</w:t>
      </w:r>
    </w:p>
    <w:p>
      <w:r>
        <w:t>2. Dose.</w:t>
      </w:r>
    </w:p>
    <w:p>
      <w:r>
        <w:t>3. Route.</w:t>
      </w:r>
    </w:p>
    <w:p>
      <w:r>
        <w:t>4. Time of administration.</w:t>
      </w:r>
    </w:p>
    <w:p>
      <w:r>
        <w:t>5. Their initials or signature.</w:t>
      </w:r>
    </w:p>
    <w:p>
      <w:r>
        <w:t>For a withheld or omitted dose, the reason is documented.</w:t>
      </w:r>
    </w:p>
    <w:p>
      <w:r>
        <w:t>Documentation happens immediately after administration -- never written in advance of giving the dose.</w:t>
      </w:r>
    </w:p>
    <w:p>
      <w:pPr>
        <w:pStyle w:val="Heading2"/>
      </w:pPr>
      <w:r>
        <w:t>Govern self-administration</w:t>
      </w:r>
    </w:p>
    <w:p>
      <w:r>
        <w:t>A patient allowed to self-administer with nobody checking whether they actually understand their own dosing schedule is a decision made on the assumption of competence that was never actually assessed.</w:t>
      </w:r>
    </w:p>
    <w:p>
      <w:r>
        <w:t>Self-administration is permitted only when the treating doctor authorises it in writing, the nurse assesses the patient as competent to self-administer (oriented, physically able, understands dosing), and the medication and schedule are documented in the MAR.</w:t>
      </w:r>
    </w:p>
    <w:p>
      <w:r>
        <w:t>The nurse checks self-administered doses at «each medication round» and documents compliance or variance.</w:t>
      </w:r>
    </w:p>
    <w:p>
      <w:pPr>
        <w:pStyle w:val="Heading2"/>
      </w:pPr>
      <w:r>
        <w:t>Govern medications a patient brings in from outside</w:t>
      </w:r>
    </w:p>
    <w:p>
      <w:r>
        <w:t>A medication the patient brought from home, taken without anyone checking what it actually is or whether it's still good, can quietly undo everything the hospital's own prescription is trying to achieve.</w:t>
      </w:r>
    </w:p>
    <w:p>
      <w:r>
        <w:t>A medication brought by the patient or family is permitted only when the treating doctor approves its use in writing, the pharmacist verifies it (identity, expiry, storage condition), and it is recorded in the MAR alongside hospital-dispensed medications.</w:t>
      </w:r>
    </w:p>
    <w:p>
      <w:r>
        <w:t>An unapproved outside medication is stored separately by the nurse and returned to the family at discharge.</w:t>
      </w:r>
    </w:p>
    <w:p>
      <w:pPr>
        <w:pStyle w:val="Heading2"/>
      </w:pPr>
      <w:r>
        <w:t>Know when to stop — and what happens next</w:t>
      </w:r>
    </w:p>
    <w:p>
      <w:r>
        <w:t>Administering a medication while something about the patient, the order, or the medication itself cannot be confirmed is trading an unresolved doubt for schedule pressure -- that trade is never the nurse's to make alone.</w:t>
      </w:r>
    </w:p>
    <w:p>
      <w:r>
        <w:t>Any nurse or staff member who cannot confirm patient identity, cannot verify the medication against the order, or finds a physical defect in the medication does not administer it.</w:t>
      </w:r>
    </w:p>
    <w:p>
      <w:r>
        <w:t>The medication is set aside -- never returned to stock without a pharmacist's assessment -- and the prescriber (for an order issue) or the Pharmacy In-Charge (for a physical defect) is contacted. The event is documented in the medication administration record with the reason for withholding.</w:t>
      </w:r>
    </w:p>
    <w:p>
      <w:r>
        <w:t>No approval is needed to withhold. Patient safety overrides schedule pressure.</w:t>
      </w:r>
    </w:p>
    <w:p>
      <w:pPr>
        <w:pStyle w:val="Heading1"/>
      </w:pPr>
      <w:r>
        <w:t>5. Records</w:t>
      </w:r>
    </w:p>
    <w:p>
      <w:r>
        <w:t>This SOP produces and maintains Records 1-10 (see the MOM.6 Records folder).</w:t>
      </w:r>
    </w:p>
    <w:p>
      <w:pPr>
        <w:pStyle w:val="Heading1"/>
      </w:pPr>
      <w:r>
        <w:t>6. Related SOPs</w:t>
      </w:r>
    </w:p>
    <w:p>
      <w:pPr>
        <w:pStyle w:val="ListParagraph"/>
      </w:pPr>
      <w:r>
        <w:t>Policy on Safe Medication Administration (MOM.6)</w:t>
      </w:r>
    </w:p>
    <w:p>
      <w:pPr>
        <w:pStyle w:val="ListParagraph"/>
      </w:pPr>
      <w:r>
        <w:t>Hospital's Safe Dispensing SOP (MOM.5)</w:t>
      </w:r>
    </w:p>
    <w:p>
      <w:pPr>
        <w:pStyle w:val="ListParagraph"/>
      </w:pPr>
      <w:r>
        <w:t>Hospital's Monitoring After Administration SOP (MOM.7)</w:t>
      </w:r>
    </w:p>
    <w:p>
      <w:pPr>
        <w:pStyle w:val="Heading1"/>
      </w:pPr>
      <w:r>
        <w:t>7. Review</w:t>
      </w:r>
    </w:p>
    <w:p>
      <w:r>
        <w:t>This SOP is reviewed annually, or sooner if an identification failure, an unlabelled preparation, or a tubing mis-connection exposes a gap, or if the dispensing or monitoring SOPs this SOP hands work to are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Administer every medication against the five rights — MOM.6.a</w:t>
      </w:r>
    </w:p>
    <w:p>
      <w:pPr>
        <w:pStyle w:val="Heading2"/>
      </w:pPr>
      <w:r>
        <w:t>Label a prepared medication before preparing a second one — MOM.6.b</w:t>
      </w:r>
    </w:p>
    <w:p>
      <w:pPr>
        <w:pStyle w:val="Heading2"/>
      </w:pPr>
      <w:r>
        <w:t>Identify the patient immediately before administration — MOM.6.c</w:t>
      </w:r>
    </w:p>
    <w:p>
      <w:pPr>
        <w:pStyle w:val="Heading2"/>
      </w:pPr>
      <w:r>
        <w:t>Verify the medication against the order and inspect it physically — MOM.6.d</w:t>
      </w:r>
    </w:p>
    <w:p>
      <w:pPr>
        <w:pStyle w:val="Heading2"/>
      </w:pPr>
      <w:r>
        <w:t>Verify strength, route and timing against the order — MOM.6.e</w:t>
      </w:r>
    </w:p>
    <w:p>
      <w:pPr>
        <w:pStyle w:val="Heading2"/>
      </w:pPr>
      <w:r>
        <w:t>Prevent catheter and tubing mis-connections — MOM.6.f</w:t>
      </w:r>
    </w:p>
    <w:p>
      <w:pPr>
        <w:pStyle w:val="Heading2"/>
      </w:pPr>
      <w:r>
        <w:t>Document every administration — MOM.6.g</w:t>
      </w:r>
    </w:p>
    <w:p>
      <w:pPr>
        <w:pStyle w:val="Heading2"/>
      </w:pPr>
      <w:r>
        <w:t>Govern self-administration — MOM.6.h</w:t>
      </w:r>
    </w:p>
    <w:p>
      <w:pPr>
        <w:pStyle w:val="Heading2"/>
      </w:pPr>
      <w:r>
        <w:t>Govern medications a patient brings in from outside — MOM.6.i</w:t>
      </w:r>
    </w:p>
    <w:p>
      <w:pPr>
        <w:pStyle w:val="Heading2"/>
      </w:pPr>
      <w:r>
        <w:t>Know when to stop — and what happens next — MOM.6</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Management of Medication chapter, standard MOM.6.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