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PSQ.2.e — Data is regularly verified by the quality team and is analysed to identify the opportunities for improvement.</w:t>
      </w:r>
    </w:p>
    <w:p>
      <w:r>
        <w:t>PSQ.2 Record 07 — Indicator analysis and improvement-opportunity trace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indicator trends were actually analysed and, where warranted, traced into the QI opportunity log -- not left as a chart nobody acted 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Analysis of a rising OPD waiting-time trend identifies a registration bottleneck, logged as a QI opportunity and assigned an owner.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chart that is produced but never acted on is analysis in name only.</w:t>
            </w:r>
          </w:p>
        </w:tc>
      </w:tr>
    </w:tbl>
    <w:p/>
    <w:p>
      <w:r>
        <w:t>How to fill this in — column by column</w:t>
      </w:r>
    </w:p>
    <w:p>
      <w:r>
        <w:t>Date: Date of analysis.</w:t>
      </w:r>
    </w:p>
    <w:p>
      <w:r>
        <w:t>Indicator(s) Analysed: What was reviewed.</w:t>
      </w:r>
    </w:p>
    <w:p>
      <w:r>
        <w:t>Finding: Trend or pattern identified.</w:t>
      </w:r>
    </w:p>
    <w:p>
      <w:r>
        <w:t>Opportunity Identified (Y/N): Confirmed.</w:t>
      </w:r>
    </w:p>
    <w:p>
      <w:r>
        <w:t>QI Opportunity Log Reference (if any): Cross-reference.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Indicator(s) Analysed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Opportunity Identified (Y/N)</w:t>
            </w:r>
          </w:p>
        </w:tc>
        <w:tc>
          <w:tcPr>
            <w:tcW w:type="dxa" w:w="1728"/>
          </w:tcPr>
          <w:p>
            <w:r>
              <w:t>QI Opportunity Log Reference (if any)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12-May-2026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OPD waiting time</w:t>
            </w:r>
          </w:p>
        </w:tc>
        <w:tc>
          <w:tcPr>
            <w:tcW w:type="dxa" w:w="1728"/>
            <w:shd w:val="clear" w:color="auto" w:fill="FFF2CC"/>
          </w:tcPr>
          <w:p>
            <w:r>
              <w:t>Rising trend linked to registration bottleneck at peak hours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QI Opportunity Log entry 25-Apr-2026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