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PSQ.5.c — The organisation has an established process for analysis of incidents.</w:t>
      </w:r>
    </w:p>
    <w:p>
      <w:r>
        <w:t>PSQ.5 Record 04 — Monthly near-miss and minor-incident trend analysis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near-misses and minor incidents were actually reviewed in aggregate every month -- not left unreviewed because no single one seemed serious enough on its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June trend analysis finds 3 medication near-misses, all at shift handover, prompting a review of the handover process.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Treating every minor near-miss with a full investigation would bury the system in paperwork, but never aggregating them at all hides the pattern a single incident can't show.</w:t>
            </w:r>
          </w:p>
        </w:tc>
      </w:tr>
    </w:tbl>
    <w:p/>
    <w:p>
      <w:r>
        <w:t>How to fill this in — column by column</w:t>
      </w:r>
    </w:p>
    <w:p>
      <w:r>
        <w:t>Month: Which month.</w:t>
      </w:r>
    </w:p>
    <w:p>
      <w:r>
        <w:t>Near-Misses/Minor Incidents Count: Total.</w:t>
      </w:r>
    </w:p>
    <w:p>
      <w:r>
        <w:t>Pattern Identified: Common thread, if any.</w:t>
      </w:r>
    </w:p>
    <w:p>
      <w:r>
        <w:t>Reviewed By: Quality Coordinator / committee.</w:t>
      </w:r>
    </w:p>
    <w:p>
      <w:r>
        <w:t>Follow-up Action (if any): What was decided.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Near-Misses/Minor Incidents Count</w:t>
            </w:r>
          </w:p>
        </w:tc>
        <w:tc>
          <w:tcPr>
            <w:tcW w:type="dxa" w:w="1728"/>
          </w:tcPr>
          <w:p>
            <w:r>
              <w:t>Pattern Identified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  <w:tc>
          <w:tcPr>
            <w:tcW w:type="dxa" w:w="1728"/>
          </w:tcPr>
          <w:p>
            <w:r>
              <w:t>Follow-up Action (if any)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June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3 medication near-misses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occurred at shift handover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 A. Deshmukh</w:t>
            </w:r>
          </w:p>
        </w:tc>
        <w:tc>
          <w:tcPr>
            <w:tcW w:type="dxa" w:w="1728"/>
            <w:shd w:val="clear" w:color="auto" w:fill="FFF2CC"/>
          </w:tcPr>
          <w:p>
            <w:r>
              <w:t>Handover process review scheduled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