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Administrative Head — Qualifications, Experience, Legal Compliance and Performance Review</w:t>
      </w:r>
    </w:p>
    <w:p>
      <w:r>
        <w:t>«Hospital Name» — SOP-ROM.2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SOP-ROM.2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verifies, before appointment, that the person heading day-to-day operations has the requisite administrative qualifications and experience; keeps a current register of the legislations, regulations and notifications that leader is responsible for complying with; and reviews that leader's performance for effectiveness on a defined cycle -- so headship rests on verified fitness and ongoing accountability, not an unchecked appointment.</w:t>
            </w:r>
          </w:p>
        </w:tc>
      </w:tr>
    </w:tbl>
    <w:p/>
    <w:tbl>
      <w:tblPr>
        <w:tblStyle w:val="TableGrid"/>
        <w:tblW w:type="auto" w:w="0"/>
        <w:tblLook w:firstColumn="1" w:firstRow="1" w:lastColumn="0" w:lastRow="0" w:noHBand="0" w:noVBand="1" w:val="04A0"/>
      </w:tblPr>
      <w:tblGrid>
        <w:gridCol w:w="8640"/>
      </w:tblGrid>
      <w:tr>
        <w:tc>
          <w:tcPr>
            <w:tcW w:type="dxa" w:w="8640"/>
          </w:tcPr>
          <w:p>
            <w:r>
              <w:t>A new administrative head takes charge, and six months later an assessor asks to see the qualification check that was done before appointment, the legislation register this head is accountable for, and the record of the first performance review. This SOP is what makes sure all three already exist, rather than being assembled the week before the visit.</w:t>
            </w:r>
          </w:p>
        </w:tc>
      </w:tr>
    </w:tbl>
    <w:p/>
    <w:tbl>
      <w:tblPr>
        <w:tblStyle w:val="TableGrid"/>
        <w:tblW w:type="auto" w:w="0"/>
        <w:tblLook w:firstColumn="1" w:firstRow="1" w:lastColumn="0" w:lastRow="0" w:noHBand="0" w:noVBand="1" w:val="04A0"/>
      </w:tblPr>
      <w:tblGrid>
        <w:gridCol w:w="8640"/>
      </w:tblGrid>
      <w:tr>
        <w:tc>
          <w:tcPr>
            <w:tcW w:type="dxa" w:w="8640"/>
          </w:tcPr>
          <w:p>
            <w:r>
              <w:t>We do this because a hospital run day to day by someone whose qualifications were never checked, who doesn't know which laws apply to the services this hospital actually runs, or whose performance nobody ever reviews, is a hospital where day-to-day operating authority rests on an assumption instead of a verified fact.</w:t>
            </w:r>
          </w:p>
        </w:tc>
      </w:tr>
    </w:tbl>
    <w:p/>
    <w:p>
      <w:r>
        <w:t>To define how «Hospital Name» verifies the administrative head's qualifications and experience before appointment, maintains a current applicable-legislation register for that role, and reviews the administrative head's performance for effectiveness on a defined cycle.</w:t>
      </w:r>
    </w:p>
    <w:p>
      <w:pPr>
        <w:pStyle w:val="Heading1"/>
      </w:pPr>
      <w:r>
        <w:t>2. Scope</w:t>
      </w:r>
    </w:p>
    <w:p>
      <w:r>
        <w:t>so this applies to whoever actually holds day-to-day operating authority -- by whatever title «Hospital Name» gives the role -- not only to a title that happens to say 'administrator.'</w:t>
      </w:r>
    </w:p>
    <w:p>
      <w:r>
        <w:t>Applies to the person heading «Hospital Name» on a day-to-day basis -- however that role is titled locally (Administrator, Medical Superintendent, CEO, or equivalent) -- and to the governing body that appoints, verifies and reviews that person.</w:t>
      </w:r>
    </w:p>
    <w:p>
      <w:pPr>
        <w:pStyle w:val="Heading1"/>
      </w:pPr>
      <w:r>
        <w:t>3. Responsibility</w:t>
      </w:r>
    </w:p>
    <w:p>
      <w:r>
        <w:t>qualifications nobody checked, a legislation list nobody keeps current, and a review nobody schedules are each a gap that only surfaces when something has already gone wrong under this person's authority.</w:t>
      </w:r>
    </w:p>
    <w:p>
      <w:r>
        <w:rPr>
          <w:b/>
        </w:rPr>
        <w:t xml:space="preserve">Governing Body: </w:t>
      </w:r>
      <w:r>
        <w:t>Verifies the administrative head's qualifications and experience before appointment, reviews that head's performance on the defined cycle, and signs off both.</w:t>
      </w:r>
    </w:p>
    <w:p>
      <w:r>
        <w:rPr>
          <w:b/>
        </w:rPr>
        <w:t xml:space="preserve">Administrative Head: </w:t>
      </w:r>
      <w:r>
        <w:t>Keeps the applicable-legislation register current against the hospital's actual services, and complies with every legislation, regulation and notification named in it.</w:t>
      </w:r>
    </w:p>
    <w:p>
      <w:r>
        <w:rPr>
          <w:b/>
        </w:rPr>
        <w:t xml:space="preserve">Quality Coordinator: </w:t>
      </w:r>
      <w:r>
        <w:t>Confirms, at the quarterly audit, that the legislation register is current and that the next performance review is scheduled, not overdue.</w:t>
      </w:r>
    </w:p>
    <w:p>
      <w:pPr>
        <w:pStyle w:val="Heading1"/>
      </w:pPr>
      <w:r>
        <w:t>4. What to do</w:t>
      </w:r>
    </w:p>
    <w:p>
      <w:pPr>
        <w:pStyle w:val="Heading2"/>
      </w:pPr>
      <w:r>
        <w:t>Verify qualifications and experience before appointment</w:t>
      </w:r>
    </w:p>
    <w:p>
      <w:r>
        <w:t>An administrative head whose qualifications and experience were taken on trust, never checked against the role's own requirements, is running the hospital on an assumption the governing body never actually tested.</w:t>
      </w:r>
    </w:p>
    <w:p>
      <w:r>
        <w:t>Before appointment, the governing body checks the candidate's administrative qualifications and experience against the requirements this hospital has defined for the role.</w:t>
      </w:r>
    </w:p>
    <w:p>
      <w:r>
        <w:t>The verification is recorded, with the documents checked and the outcome, before the appointment is confirmed.</w:t>
      </w:r>
    </w:p>
    <w:p>
      <w:r>
        <w:t>Where the role changes hands, the same verification is repeated for the new appointee -- a transfer or promotion is never assumed to carry the check forward from a different role.</w:t>
      </w:r>
    </w:p>
    <w:p>
      <w:r>
        <w:t>The underlying qualification and registration documents themselves are filed in the administrative head's personal file under the hospital's human-resource credentialing process; this record is the governance-level verification that the check was done, not a second copy of the certificates.</w:t>
      </w:r>
    </w:p>
    <w:p>
      <w:pPr>
        <w:pStyle w:val="Heading2"/>
      </w:pPr>
      <w:r>
        <w:t>Keep the applicable-legislation register current</w:t>
      </w:r>
    </w:p>
    <w:p>
      <w:r>
        <w:t>An applicable-law list copied from another hospital, or one nobody updates when a service changes, tells the administrative head they are compliant with laws that may no longer be the ones that actually govern what this hospital does.</w:t>
      </w:r>
    </w:p>
    <w:p>
      <w:r>
        <w:t>The administrative head maintains a written register of the legislations, regulations and notifications this hospital is actually subject to, drawn from the hospital's defined service directory -- not a generic list of statutes the hospital's own services never trigger.</w:t>
      </w:r>
    </w:p>
    <w:p>
      <w:r>
        <w:t>When a service is added, suspended or withdrawn, the register is reviewed for that service and updated if needed.</w:t>
      </w:r>
    </w:p>
    <w:p>
      <w:r>
        <w:t>A statute already owned by another document -- biomedical waste rules under the infection-control policy, the Narcotic Drugs and Psychotropic Substances Act under medication management, PC-PNDT under imaging, for example -- stays in that owning document; this register records that the administrative head is responsible for the applicable set as a whole, not a duplicate copy of each one.</w:t>
      </w:r>
    </w:p>
    <w:p>
      <w:r>
        <w:t>The register is reviewed, and its currency confirmed, at least annually.</w:t>
      </w:r>
    </w:p>
    <w:p>
      <w:pPr>
        <w:pStyle w:val="Heading2"/>
      </w:pPr>
      <w:r>
        <w:t>Review performance for effectiveness</w:t>
      </w:r>
    </w:p>
    <w:p>
      <w:r>
        <w:t>An administrative head whose performance is never formally reviewed has, in practice, unaccountable day-to-day authority over the hospital -- a review that only happens informally, in conversation, leaves no record an assessor -- or the governing body itself -- can actually check.</w:t>
      </w:r>
    </w:p>
    <w:p>
      <w:r>
        <w:t>The governing body reviews the administrative head's performance for effectiveness at least annually, against criteria the governing body has defined for the role (such as achievement of operational plans, service standards and statutory compliance).</w:t>
      </w:r>
    </w:p>
    <w:p>
      <w:r>
        <w:t>The review is recorded, signed by the governing body, and shared with the administrative head.</w:t>
      </w:r>
    </w:p>
    <w:p>
      <w:r>
        <w:t>Where the review finds a performance gap, the governing body records the corrective step agreed and follows up at the next review.</w:t>
      </w:r>
    </w:p>
    <w:p>
      <w:pPr>
        <w:pStyle w:val="Heading1"/>
      </w:pPr>
      <w:r>
        <w:t>5. Records</w:t>
      </w:r>
    </w:p>
    <w:p>
      <w:r>
        <w:t>This SOP produces and maintains Records 1-3 (see the ROM.2 Records folder).</w:t>
      </w:r>
    </w:p>
    <w:p>
      <w:pPr>
        <w:pStyle w:val="Heading1"/>
      </w:pPr>
      <w:r>
        <w:t>6. Related SOPs</w:t>
      </w:r>
    </w:p>
    <w:p>
      <w:pPr>
        <w:pStyle w:val="ListParagraph"/>
      </w:pPr>
      <w:r>
        <w:t>Policy on the Administrative Head of the Organisation (ROM.2)</w:t>
      </w:r>
    </w:p>
    <w:p>
      <w:pPr>
        <w:pStyle w:val="ListParagraph"/>
      </w:pPr>
      <w:r>
        <w:t>Policy on Governance — Roles, Responsibilities and Ethical Management (ROM.1)</w:t>
      </w:r>
    </w:p>
    <w:p>
      <w:pPr>
        <w:pStyle w:val="Heading1"/>
      </w:pPr>
      <w:r>
        <w:t>7. Review</w:t>
      </w:r>
    </w:p>
    <w:p>
      <w:r>
        <w:t>This SOP is reviewed at least annually by the Quality Coordinator together with the governing body, and sooner if the role changes hands, the service directory changes in a way that alters the applicable-legislation register, or a performance review finds a gap this SOP did not anticipate.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Verify qualifications and experience before appointment — ROM.2.a</w:t>
      </w:r>
    </w:p>
    <w:p>
      <w:r>
        <w:rPr>
          <w:i/>
        </w:rPr>
        <w:t>Boundary with other standards:</w:t>
      </w:r>
    </w:p>
    <w:p>
      <w:pPr>
        <w:pStyle w:val="ListParagraph"/>
      </w:pPr>
      <w:r>
        <w:t>• ROM.1.d covers the governing body's appointment of senior leaders generally; this step owns only the qualifications/experience check for the administrative head specifically.</w:t>
      </w:r>
    </w:p>
    <w:p>
      <w:pPr>
        <w:pStyle w:val="ListParagraph"/>
      </w:pPr>
      <w:r>
        <w:t>• The personal file holding the actual certificates is HRM's credentialing process, not this SOP.</w:t>
      </w:r>
    </w:p>
    <w:p>
      <w:pPr>
        <w:pStyle w:val="Heading2"/>
      </w:pPr>
      <w:r>
        <w:t>Keep the applicable-legislation register current — ROM.2.c</w:t>
      </w:r>
    </w:p>
    <w:p>
      <w:r>
        <w:rPr>
          <w:i/>
        </w:rPr>
        <w:t>Boundary with other standards:</w:t>
      </w:r>
    </w:p>
    <w:p>
      <w:pPr>
        <w:pStyle w:val="ListParagraph"/>
      </w:pPr>
      <w:r>
        <w:t>• A statute already owned by a specific chapter (HIC.3 biomedical waste, MOM.8 narcotics, AAC.5 PC-PNDT) stays there; this step owns the administrative head's overall accountability for the applicable set, not a second register of the same statutes.</w:t>
      </w:r>
    </w:p>
    <w:p>
      <w:pPr>
        <w:pStyle w:val="Heading2"/>
      </w:pPr>
      <w:r>
        <w:t>Review performance for effectiveness — ROM.2.d</w:t>
      </w:r>
    </w:p>
    <w:p>
      <w:r>
        <w:rPr>
          <w:i/>
        </w:rPr>
        <w:t>Boundary with other standards:</w:t>
      </w:r>
    </w:p>
    <w:p>
      <w:pPr>
        <w:pStyle w:val="ListParagraph"/>
      </w:pPr>
      <w:r>
        <w:t>• ROM.1.c (organisation's performance against its mission) and ROM.3.d (service-standard monitoring) are organisation-level measures this review may draw on; this step owns only the review of the person, not those underlying measures themselves.</w:t>
      </w:r>
    </w:p>
    <w:p>
      <w:r>
        <w:rPr>
          <w:i/>
        </w:rPr>
        <w:t>Verified source(s):</w:t>
      </w:r>
    </w:p>
    <w:p>
      <w:pPr>
        <w:pStyle w:val="ListParagraph"/>
      </w:pPr>
      <w:r>
        <w:t xml:space="preserve">• </w:t>
      </w:r>
      <w:r>
        <w:t xml:space="preserve">International Organization for Standardization. (2026). </w:t>
      </w:r>
      <w:hyperlink r:id="rId9">
        <w:r>
          <w:rPr>
            <w:color w:val="0563C1"/>
            <w:u w:val="single"/>
          </w:rPr>
          <w:t>ISO 9001:2026, Quality management systems — Requirements</w:t>
        </w:r>
      </w:hyperlink>
      <w:r>
        <w:t>, clause 5.3 (Organizational roles, responsibilities and authorities). External benchmark for defining and reviewing a leadership role's accountability; SHCO accreditation does not itself require ISO 9001 certification.</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Responsibilities of Management chapter, standard ROM.2.</w:t>
      </w:r>
    </w:p>
    <w:p>
      <w:pPr>
        <w:pStyle w:val="ListParagraph"/>
      </w:pPr>
      <w:r>
        <w:t xml:space="preserve">• </w:t>
      </w:r>
      <w:r>
        <w:t xml:space="preserve">International Organization for Standardization. (2026). </w:t>
      </w:r>
      <w:hyperlink r:id="rId9">
        <w:r>
          <w:rPr>
            <w:color w:val="0563C1"/>
            <w:u w:val="single"/>
          </w:rPr>
          <w:t>ISO 9001:2026, Quality management systems — Requirements</w:t>
        </w:r>
      </w:hyperlink>
      <w:r>
        <w:t>, clause 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88464.html"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