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HRM.1.e — The reporting relationships, job specification and job description are defined for each category of staff.</w:t>
      </w:r>
    </w:p>
    <w:p>
      <w:r>
        <w:t>HRM.1 Record 04 — Job description template — register of categories covered</w:t>
      </w:r>
    </w:p>
    <w:p/>
    <w:p/>
    <w:p/>
    <w:p>
      <w:r>
        <w:t>How to fill this in — column by column</w:t>
      </w:r>
    </w:p>
    <w:p>
      <w:pPr>
        <w:pStyle w:val="ListParagraph"/>
      </w:pPr>
      <w:r>
        <w:t>Staff Category: The job title or category this template version covers.</w:t>
      </w:r>
    </w:p>
    <w:p>
      <w:pPr>
        <w:pStyle w:val="ListParagraph"/>
      </w:pPr>
      <w:r>
        <w:t>Reporting Line: Who this category reports to, by designation.</w:t>
      </w:r>
    </w:p>
    <w:p>
      <w:pPr>
        <w:pStyle w:val="ListParagraph"/>
      </w:pPr>
      <w:r>
        <w:t>Qualifications Required: The minimum qualification stated for the role.</w:t>
      </w:r>
    </w:p>
    <w:p>
      <w:pPr>
        <w:pStyle w:val="ListParagraph"/>
      </w:pPr>
      <w:r>
        <w:t>Template Approved By: Who approved this version of the template.</w:t>
      </w:r>
    </w:p>
    <w:p>
      <w:pPr>
        <w:pStyle w:val="ListParagraph"/>
      </w:pPr>
      <w:r>
        <w:t>Approval Date: The date this version was approved.</w:t>
      </w:r>
    </w:p>
    <w:p>
      <w:r>
        <w:t>The first data row below (shaded yellow, and marked WORKED EXAMPLE in the row itself) is a worked example already filled in correctly. Delete it or overwrite it once you start using this record for real — don't leave the example row mixed in with real entries. Add more blank rows as needed; don't create a second copy of this file.</w:t>
      </w:r>
    </w:p>
    <w:p/>
    <w:p>
      <w:r>
        <w:t>Where this requirement comes from (verified, clickable sources)</w:t>
      </w:r>
    </w:p>
    <w:p>
      <w:pPr>
        <w:pStyle w:val="ListParagraph"/>
      </w:pPr>
      <w:r>
        <w:t xml:space="preserve">National Accreditation Board for Hospitals and Healthcare Providers. (2022). Standards for Small Healthcare Organisations (3rd ed.). </w:t>
      </w:r>
      <w:hyperlink r:id="rId9">
        <w:r>
          <w:rPr>
            <w:color w:val="0563C1"/>
            <w:u w:val="single"/>
          </w:rPr>
          <w:t>NABH SHCO Accreditation Programme page</w:t>
        </w:r>
      </w:hyperlink>
      <w:r>
        <w:t>. Human Resource Management chapter, standard HRM.1.</w:t>
      </w:r>
    </w:p>
    <w:p>
      <w:pPr>
        <w:pStyle w:val="ListParagraph"/>
      </w:pPr>
      <w:r>
        <w:t xml:space="preserve">International Organization for Standardization. (2026). </w:t>
      </w:r>
      <w:hyperlink r:id="rId10">
        <w:r>
          <w:rPr>
            <w:color w:val="0563C1"/>
            <w:u w:val="single"/>
          </w:rPr>
          <w:t>ISO 9001:2026, Quality management systems — Requirements</w:t>
        </w:r>
      </w:hyperlink>
      <w:r>
        <w:t>, clause 5.3. External benchmark only; not an NABH mandate.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b/>
              </w:rPr>
              <w:t>What is this record, in plain terms?</w:t>
            </w:r>
          </w:p>
          <w:p>
            <w:r>
              <w:t>This record tracks which staff categories have an approved job description template and what each one requires — one row per category, updated whenever a template is created or changed.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b/>
              </w:rPr>
              <w:t>A real example of when you'd use this</w:t>
            </w:r>
          </w:p>
          <w:p>
            <w:r>
              <w:t>The HR In-Charge adds a row whenever a new staff category is defined or an existing template is revised. The worked example shows the Staff Nurse template approved 05-Jan-2026.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b/>
              </w:rPr>
              <w:t>Why does NABH ask for this?</w:t>
            </w:r>
          </w:p>
          <w:p>
            <w:r>
              <w:t>Without a defined template per category, reporting lines and qualification requirements end up decided informally for each hire, which is exactly the inconsistency a written job description is meant to prevent.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rPr>
          <w:cantSplit/>
        </w:trPr>
        <w:tc>
          <w:tcPr>
            <w:tcW w:type="dxa" w:w="1728"/>
          </w:tcPr>
          <w:p>
            <w:r>
              <w:t>Staff Category</w:t>
            </w:r>
          </w:p>
        </w:tc>
        <w:tc>
          <w:tcPr>
            <w:tcW w:type="dxa" w:w="1728"/>
          </w:tcPr>
          <w:p>
            <w:r>
              <w:t>Reporting Line</w:t>
            </w:r>
          </w:p>
        </w:tc>
        <w:tc>
          <w:tcPr>
            <w:tcW w:type="dxa" w:w="1728"/>
          </w:tcPr>
          <w:p>
            <w:r>
              <w:t>Qualifications Required</w:t>
            </w:r>
          </w:p>
        </w:tc>
        <w:tc>
          <w:tcPr>
            <w:tcW w:type="dxa" w:w="1728"/>
          </w:tcPr>
          <w:p>
            <w:r>
              <w:t>Template Approved By</w:t>
            </w:r>
          </w:p>
        </w:tc>
        <w:tc>
          <w:tcPr>
            <w:tcW w:type="dxa" w:w="1728"/>
          </w:tcPr>
          <w:p>
            <w:r>
              <w:t>Approval Date</w:t>
            </w:r>
          </w:p>
        </w:tc>
      </w:tr>
      <w:tr>
        <w:trPr>
          <w:cantSplit/>
        </w:trPr>
        <w:tc>
          <w:tcPr>
            <w:tcW w:type="dxa" w:w="1728"/>
            <w:shd w:val="clear" w:color="auto" w:fill="FFF2CC"/>
          </w:tcPr>
          <w:p>
            <w:r/>
          </w:p>
        </w:tc>
        <w:tc>
          <w:tcPr>
            <w:tcW w:type="dxa" w:w="1728"/>
            <w:shd w:val="clear" w:color="auto" w:fill="FFF2CC"/>
          </w:tcPr>
          <w:p>
            <w:r/>
          </w:p>
        </w:tc>
        <w:tc>
          <w:tcPr>
            <w:tcW w:type="dxa" w:w="1728"/>
            <w:shd w:val="clear" w:color="auto" w:fill="FFF2CC"/>
          </w:tcPr>
          <w:p>
            <w:r/>
          </w:p>
        </w:tc>
        <w:tc>
          <w:tcPr>
            <w:tcW w:type="dxa" w:w="1728"/>
            <w:shd w:val="clear" w:color="auto" w:fill="FFF2CC"/>
          </w:tcPr>
          <w:p>
            <w:r/>
          </w:p>
        </w:tc>
        <w:tc>
          <w:tcPr>
            <w:tcW w:type="dxa" w:w="1728"/>
            <w:shd w:val="clear" w:color="auto" w:fill="FFF2CC"/>
          </w:tcPr>
          <w:p>
            <w:r/>
          </w:p>
        </w:tc>
      </w:tr>
      <w:tr>
        <w:trPr>
          <w:cantSplit/>
        </w:trPr>
        <w:tc>
          <w:tcPr>
            <w:tcW w:type="dxa" w:w="1728"/>
            <w:shd w:val="clear" w:color="auto" w:fill="FFF2CC"/>
          </w:tcPr>
          <w:p>
            <w:r>
              <w:t>Staff Nurse</w:t>
            </w:r>
          </w:p>
        </w:tc>
        <w:tc>
          <w:tcPr>
            <w:tcW w:type="dxa" w:w="1728"/>
            <w:shd w:val="clear" w:color="auto" w:fill="FFF2CC"/>
          </w:tcPr>
          <w:p>
            <w:r>
              <w:t>Nursing Superintendent</w:t>
            </w:r>
          </w:p>
        </w:tc>
        <w:tc>
          <w:tcPr>
            <w:tcW w:type="dxa" w:w="1728"/>
            <w:shd w:val="clear" w:color="auto" w:fill="FFF2CC"/>
          </w:tcPr>
          <w:p>
            <w:r>
              <w:t>GNM / B.Sc. Nursing, registered with State Nursing Council</w:t>
            </w:r>
          </w:p>
        </w:tc>
        <w:tc>
          <w:tcPr>
            <w:tcW w:type="dxa" w:w="1728"/>
            <w:shd w:val="clear" w:color="auto" w:fill="FFF2CC"/>
          </w:tcPr>
          <w:p>
            <w:r>
              <w:t>Medical Superintendent</w:t>
            </w:r>
          </w:p>
        </w:tc>
        <w:tc>
          <w:tcPr>
            <w:tcW w:type="dxa" w:w="1728"/>
            <w:shd w:val="clear" w:color="auto" w:fill="FFF2CC"/>
          </w:tcPr>
          <w:p>
            <w:r>
              <w:t>05-Jan-2026</w:t>
            </w:r>
          </w:p>
        </w:tc>
      </w:tr>
      <w:tr>
        <w:trPr>
          <w:cantSplit/>
        </w:trP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rPr>
          <w:cantSplit/>
        </w:trP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rPr>
          <w:cantSplit/>
        </w:trP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rPr>
          <w:cantSplit/>
        </w:trP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rPr>
          <w:cantSplit/>
        </w:trP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rPr>
          <w:cantSplit/>
        </w:trP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rPr>
          <w:cantSplit/>
        </w:trP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nabh.co/programmes/small-healthcare-organisation-shco-accreditation-programme/" TargetMode="External"/><Relationship Id="rId10" Type="http://schemas.openxmlformats.org/officeDocument/2006/relationships/hyperlink" Target="https://www.iso.org/standard/88464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