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Medications Are Stored Appropriately and Are Available Where Required</w:t>
      </w:r>
    </w:p>
    <w:p>
      <w:pPr>
        <w:spacing w:after="240"/>
        <w:jc w:val="center"/>
      </w:pPr>
      <w:r>
        <w:rPr>
          <w:i/>
          <w:iCs/>
          <w:sz w:val="20"/>
          <w:szCs w:val="20"/>
        </w:rPr>
        <w:t xml:space="preserve">Safe storage, high-risk safeguards and emergency medication availability.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are stored safely across the organisation, including high-risk and emergency medications, so that every medication administered is fit for use and emergency medications are always available.</w:t>
      </w:r>
    </w:p>
    <w:p>
      <w:pPr>
        <w:pStyle w:val="Heading1"/>
        <w:spacing w:after="120" w:before="280"/>
      </w:pPr>
      <w:r>
        <w:t xml:space="preserve">1. Purpose</w:t>
      </w:r>
    </w:p>
    <w:p>
      <w:pPr>
        <w:spacing w:after="140"/>
      </w:pPr>
      <w:r>
        <w:rPr>
          <w:sz w:val="22"/>
          <w:szCs w:val="22"/>
        </w:rPr>
        <w:t xml:space="preserve">This policy describes how Preview Hospital stores medications safely, maintains inventory control, defines and stores high-risk medications including look-alike sound-alike medications, provides emergency medications uniformly, and ensures emergency medications are available and replenished promptly.</w:t>
      </w:r>
    </w:p>
    <w:p>
      <w:pPr>
        <w:spacing w:after="140"/>
      </w:pPr>
      <w:r>
        <w:rPr>
          <w:sz w:val="22"/>
          <w:szCs w:val="22"/>
        </w:rPr>
        <w:t xml:space="preserve">It covers MOM.2.a–f. Medication storage environment boundaries with FMS (facilities) are noted: FMS owns the building environment; this policy owns the medication-specific storage conditions.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pharmacy staff, nurses, the Pharmacy In-Charge, treating doctors, the Medical Superintendent and Quality Coordinator at Preview Hospital.</w:t>
      </w:r>
    </w:p>
    <w:p>
      <w:pPr>
        <w:spacing w:after="140"/>
      </w:pPr>
      <w:r>
        <w:rPr>
          <w:sz w:val="22"/>
          <w:szCs w:val="22"/>
        </w:rPr>
        <w:t xml:space="preserve">It covers MOM.2.a–f: clean and safe storage environment; inventory control; high-risk and look-alike sound-alike medications; storage of high-risk medications outside pharmacy; emergency medication list and uniform storage; and availability and replenishment.</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FMS owns the building environment (temperature control, ventilation, lighting). This policy owns medication-specific storage conditions (refrigerator temperature logs, light-sensitive storage, controlled-substance security).</w:t>
      </w:r>
    </w:p>
    <w:p>
      <w:pPr>
        <w:pStyle w:val="ListParagraph"/>
        <w:numPr>
          <w:ilvl w:val="0"/>
          <w:numId w:val="1"/>
        </w:numPr>
        <w:spacing w:after="60"/>
      </w:pPr>
      <w:r>
        <w:rPr>
          <w:sz w:val="22"/>
          <w:szCs w:val="22"/>
        </w:rPr>
        <w:t xml:space="preserve">MOM.1 owns the formulary and committee governance. This policy owns how approved medications are stored.</w:t>
      </w:r>
    </w:p>
    <w:p>
      <w:pPr>
        <w:pStyle w:val="ListParagraph"/>
        <w:numPr>
          <w:ilvl w:val="0"/>
          <w:numId w:val="1"/>
        </w:numPr>
        <w:spacing w:after="60"/>
      </w:pPr>
      <w:r>
        <w:rPr>
          <w:sz w:val="22"/>
          <w:szCs w:val="22"/>
        </w:rPr>
        <w:t xml:space="preserve">MOM.5 owns dispensing. MOM.6 owns administration.</w:t>
      </w:r>
    </w:p>
    <w:p>
      <w:pPr>
        <w:pStyle w:val="Heading1"/>
        <w:spacing w:after="120" w:before="280"/>
      </w:pPr>
      <w:r>
        <w:t xml:space="preserve">3. Policy standards</w:t>
      </w:r>
    </w:p>
    <w:p>
      <w:pPr>
        <w:spacing w:after="140"/>
      </w:pPr>
      <w:r>
        <w:rPr>
          <w:sz w:val="22"/>
          <w:szCs w:val="22"/>
        </w:rPr>
        <w:t xml:space="preserve">Preview Hospital stores medications in a clean, safe and secure environment incorporating manufacturer recommendations.</w:t>
      </w:r>
    </w:p>
    <w:p>
      <w:pPr>
        <w:spacing w:after="140"/>
      </w:pPr>
      <w:r>
        <w:rPr>
          <w:sz w:val="22"/>
          <w:szCs w:val="22"/>
        </w:rPr>
        <w:t xml:space="preserve">Preview Hospital defines a list and mechanism for high-risk medications including look-alike sound-alike medications and stores them with additional safeguards.</w:t>
      </w:r>
    </w:p>
    <w:p>
      <w:pPr>
        <w:spacing w:after="140"/>
      </w:pPr>
      <w:r>
        <w:rPr>
          <w:sz w:val="22"/>
          <w:szCs w:val="22"/>
        </w:rPr>
        <w:t xml:space="preserve">Emergency medications are defined, stored uniformly, available at all times, and replenished promptly when used.</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Medications are stored at the temperature, humidity and light conditions stated on the label or manufacturer's recommendation. A deviation is an incident.</w:t>
      </w:r>
    </w:p>
    <w:p>
      <w:pPr>
        <w:spacing w:after="80"/>
      </w:pPr>
      <w:r>
        <w:rPr>
          <w:sz w:val="22"/>
          <w:szCs w:val="22"/>
        </w:rPr>
        <w:t xml:space="preserve">2. Expired medications are never dispensed or administered. They are quarantined and disposed of per the Drugs and Cosmetics Rules, 1945.</w:t>
      </w:r>
    </w:p>
    <w:p>
      <w:pPr>
        <w:spacing w:after="80"/>
      </w:pPr>
      <w:r>
        <w:rPr>
          <w:sz w:val="22"/>
          <w:szCs w:val="22"/>
        </w:rPr>
        <w:t xml:space="preserve">3. Recalled medications are removed from all storage locations within «24 hours» of the recall notice and quarantined.</w:t>
      </w:r>
    </w:p>
    <w:p>
      <w:pPr>
        <w:spacing w:after="80"/>
      </w:pPr>
      <w:r>
        <w:rPr>
          <w:sz w:val="22"/>
          <w:szCs w:val="22"/>
        </w:rPr>
        <w:t xml:space="preserve">4. High-risk medications and look-alike sound-alike medications are stored with additional alerts (tall-man lettering, colour-coded labels, separate shelves) as defined by the committee.</w:t>
      </w:r>
    </w:p>
    <w:p>
      <w:pPr>
        <w:spacing w:after="80"/>
      </w:pPr>
      <w:r>
        <w:rPr>
          <w:sz w:val="22"/>
          <w:szCs w:val="22"/>
        </w:rPr>
        <w:t xml:space="preserve">5. Emergency medications are checked «daily on each shift change» for availability, expiry and seal integrity. A missing or expired emergency medication is replaced immediately.</w:t>
      </w:r>
    </w:p>
    <w:p>
      <w:pPr>
        <w:spacing w:after="80"/>
      </w:pPr>
      <w:r>
        <w:rPr>
          <w:sz w:val="22"/>
          <w:szCs w:val="22"/>
        </w:rPr>
        <w:t xml:space="preserve">6. Controlled substances (narcotics, psychotropic) are stored in a double-locked cupboard with a register; detailed requirements are in MOM.8.</w:t>
      </w:r>
    </w:p>
    <w:p>
      <w:pPr>
        <w:spacing w:after="140"/>
      </w:pPr>
      <w:r>
        <w:rPr>
          <w:sz w:val="22"/>
          <w:szCs w:val="22"/>
        </w:rPr>
        <w:t xml:space="preserve">Staff who find an expired, recalled, or incorrectly stored medication do not use it. They quarantine it and report to the «Pharmacy In-Charge» the same shift.</w:t>
      </w:r>
    </w:p>
    <w:p>
      <w:pPr>
        <w:pStyle w:val="Heading1"/>
        <w:spacing w:after="120" w:before="280"/>
      </w:pPr>
      <w:r>
        <w:t xml:space="preserve">5. What we do</w:t>
      </w:r>
    </w:p>
    <w:p>
      <w:pPr>
        <w:pStyle w:val="Heading2"/>
        <w:spacing w:after="100" w:before="220"/>
      </w:pPr>
      <w:r>
        <w:t xml:space="preserve">5.1 Clean, safe and secure storage environment</w:t>
      </w:r>
    </w:p>
    <w:p>
      <w:pPr>
        <w:spacing w:after="140"/>
      </w:pPr>
      <w:r>
        <w:rPr>
          <w:sz w:val="22"/>
          <w:szCs w:val="22"/>
        </w:rPr>
        <w:t xml:space="preserve">Medications are stored in a clean, safe and secure environment incorporating the manufacturer's recommendations.</w:t>
      </w:r>
    </w:p>
    <w:p>
      <w:pPr>
        <w:spacing w:after="140"/>
      </w:pPr>
      <w:r>
        <w:rPr>
          <w:sz w:val="22"/>
          <w:szCs w:val="22"/>
        </w:rPr>
        <w:t xml:space="preserve">The pharmacy and every satellite storage area (ward cupboard, refrigerator, night cupboard) meets: temperature within manufacturer's range (monitored «twice daily» with a min-max thermometer or data logger); protection from light where the label requires it; restricted access (locked when unattended); clean shelves free of dust and spillage.</w:t>
      </w:r>
    </w:p>
    <w:p>
      <w:pPr>
        <w:spacing w:after="140"/>
      </w:pPr>
      <w:r>
        <w:rPr>
          <w:sz w:val="22"/>
          <w:szCs w:val="22"/>
        </w:rPr>
        <w:t xml:space="preserve">The Pharmacy In-Charge inspects satellite storage areas «monthly». Temperature excursions trigger quarantine and pharmacist assessment before the medication is returned to stock.</w:t>
      </w:r>
    </w:p>
    <w:p>
      <w:pPr>
        <w:pStyle w:val="Heading2"/>
        <w:spacing w:after="100" w:before="220"/>
      </w:pPr>
      <w:r>
        <w:t xml:space="preserve">5.2 Inventory control</w:t>
      </w:r>
    </w:p>
    <w:p>
      <w:pPr>
        <w:spacing w:after="140"/>
      </w:pPr>
      <w:r>
        <w:rPr>
          <w:sz w:val="22"/>
          <w:szCs w:val="22"/>
        </w:rPr>
        <w:t xml:space="preserve">Sound inventory control practices guide storage of medications throughout Preview Hospital.</w:t>
      </w:r>
    </w:p>
    <w:p>
      <w:pPr>
        <w:spacing w:after="140"/>
      </w:pPr>
      <w:r>
        <w:rPr>
          <w:sz w:val="22"/>
          <w:szCs w:val="22"/>
        </w:rPr>
        <w:t xml:space="preserve">First-expiry-first-out (FEFO) is the default issue method. Minimum and maximum stock levels are defined for each formulary item. The Pharmacy In-Charge runs a stock-count «monthly» and reconciles against the register. Discrepancies are investigated the same day.</w:t>
      </w:r>
    </w:p>
    <w:p>
      <w:pPr>
        <w:spacing w:after="140"/>
      </w:pPr>
      <w:r>
        <w:rPr>
          <w:sz w:val="22"/>
          <w:szCs w:val="22"/>
        </w:rPr>
        <w:t xml:space="preserve">Near-expiry medications (within «three months» of expiry) are flagged with a near-expiry sticker and moved to the dispensing front. Near-expiry handling details are in MOM.5.c.</w:t>
      </w:r>
    </w:p>
    <w:p>
      <w:pPr>
        <w:pStyle w:val="Heading2"/>
        <w:spacing w:after="100" w:before="220"/>
      </w:pPr>
      <w:r>
        <w:t xml:space="preserve">5.3 High-risk medications and look-alike sound-alike medications</w:t>
      </w:r>
    </w:p>
    <w:p>
      <w:pPr>
        <w:spacing w:after="140"/>
      </w:pPr>
      <w:r>
        <w:rPr>
          <w:sz w:val="22"/>
          <w:szCs w:val="22"/>
        </w:rPr>
        <w:t xml:space="preserve">Preview Hospital defines a list and mechanism for storage of high-risk medications including look-alike sound-alike medications.</w:t>
      </w:r>
    </w:p>
    <w:p>
      <w:pPr>
        <w:spacing w:after="140"/>
      </w:pPr>
      <w:r>
        <w:rPr>
          <w:sz w:val="22"/>
          <w:szCs w:val="22"/>
        </w:rPr>
        <w:t xml:space="preserve">The Multidisciplinary Medication Committee defines the high-risk medication list at least «annually». The list includes look-alike sound-alike pairs identified in this hospital's formulary.</w:t>
      </w:r>
    </w:p>
    <w:p>
      <w:pPr>
        <w:spacing w:after="140"/>
      </w:pPr>
      <w:r>
        <w:rPr>
          <w:sz w:val="22"/>
          <w:szCs w:val="22"/>
        </w:rPr>
        <w:t xml:space="preserve">Storage safeguards include: tall-man lettering on shelf labels; colour-coded bin cards; physical separation of look-alike pairs where feasible; alert stickers on high-risk bins. The Pharmacy In-Charge verifies safeguards are in place during «monthly» inspections.</w:t>
      </w:r>
    </w:p>
    <w:p>
      <w:pPr>
        <w:pStyle w:val="Heading2"/>
        <w:spacing w:after="100" w:before="220"/>
      </w:pPr>
      <w:r>
        <w:t xml:space="preserve">5.4 High-risk medications outside the pharmacy</w:t>
      </w:r>
    </w:p>
    <w:p>
      <w:pPr>
        <w:spacing w:after="140"/>
      </w:pPr>
      <w:r>
        <w:rPr>
          <w:sz w:val="22"/>
          <w:szCs w:val="22"/>
        </w:rPr>
        <w:t xml:space="preserve">High-risk medications are stored in areas of the organisation where it is clinically necessary.</w:t>
      </w:r>
    </w:p>
    <w:p>
      <w:pPr>
        <w:spacing w:after="140"/>
      </w:pPr>
      <w:r>
        <w:rPr>
          <w:sz w:val="22"/>
          <w:szCs w:val="22"/>
        </w:rPr>
        <w:t xml:space="preserve">Where clinical need requires high-risk medications to be stored on a ward or in the emergency room, the committee approves the location and the list. The same safeguards (5.3) apply. The Pharmacy In-Charge audits these locations «monthly».</w:t>
      </w:r>
    </w:p>
    <w:p>
      <w:pPr>
        <w:spacing w:after="140"/>
      </w:pPr>
      <w:r>
        <w:rPr>
          <w:sz w:val="22"/>
          <w:szCs w:val="22"/>
        </w:rPr>
        <w:t xml:space="preserve">Quantities outside the pharmacy are limited to «the minimum needed for immediate clinical use». Replenishment follows the pharmacy requisition process.</w:t>
      </w:r>
    </w:p>
    <w:p>
      <w:pPr>
        <w:pStyle w:val="Heading2"/>
        <w:spacing w:after="100" w:before="220"/>
      </w:pPr>
      <w:r>
        <w:t xml:space="preserve">5.5 Emergency medication list and uniform storage</w:t>
      </w:r>
    </w:p>
    <w:p>
      <w:pPr>
        <w:spacing w:after="140"/>
      </w:pPr>
      <w:r>
        <w:rPr>
          <w:sz w:val="22"/>
          <w:szCs w:val="22"/>
        </w:rPr>
        <w:t xml:space="preserve">The list of emergency medications is defined and stored uniformly.</w:t>
      </w:r>
    </w:p>
    <w:p>
      <w:pPr>
        <w:spacing w:after="140"/>
      </w:pPr>
      <w:r>
        <w:rPr>
          <w:sz w:val="22"/>
          <w:szCs w:val="22"/>
        </w:rPr>
        <w:t xml:space="preserve">The Multidisciplinary Medication Committee defines the emergency medication list. The list is stored in every «crash cart / emergency tray» in a uniform layout. Layout means the same sequence and labelling across all units.</w:t>
      </w:r>
    </w:p>
    <w:p>
      <w:pPr>
        <w:spacing w:after="140"/>
      </w:pPr>
      <w:r>
        <w:rPr>
          <w:sz w:val="22"/>
          <w:szCs w:val="22"/>
        </w:rPr>
        <w:t xml:space="preserve">The Pharmacy In-Charge issues a master layout diagram. Ward nurses verify the layout matches the diagram after every use and during the daily check (see 5.6).</w:t>
      </w:r>
    </w:p>
    <w:p>
      <w:pPr>
        <w:pStyle w:val="Heading2"/>
        <w:spacing w:after="100" w:before="220"/>
      </w:pPr>
      <w:r>
        <w:t xml:space="preserve">5.6 Availability and replenishment of emergency medications</w:t>
      </w:r>
    </w:p>
    <w:p>
      <w:pPr>
        <w:spacing w:after="140"/>
      </w:pPr>
      <w:r>
        <w:rPr>
          <w:sz w:val="22"/>
          <w:szCs w:val="22"/>
        </w:rPr>
        <w:t xml:space="preserve">Emergency medications are available all the time and are replenished promptly when used.</w:t>
      </w:r>
    </w:p>
    <w:p>
      <w:pPr>
        <w:spacing w:after="140"/>
      </w:pPr>
      <w:r>
        <w:rPr>
          <w:sz w:val="22"/>
          <w:szCs w:val="22"/>
        </w:rPr>
        <w:t xml:space="preserve">Emergency medications are checked «daily on each shift change» for availability, expiry and seal integrity. A checklist is signed by the duty nurse.</w:t>
      </w:r>
    </w:p>
    <w:p>
      <w:pPr>
        <w:spacing w:after="140"/>
      </w:pPr>
      <w:r>
        <w:rPr>
          <w:sz w:val="22"/>
          <w:szCs w:val="22"/>
        </w:rPr>
        <w:t xml:space="preserve">When an emergency medication is used, the ward nurse requests replacement from the pharmacy immediately. The Pharmacy In-Charge replenishes within «one hour during pharmacy hours; within two hours via the after-hours procedure (MOM.1.d)». A delay beyond that limit triggers an incident report.</w:t>
      </w:r>
    </w:p>
    <w:p>
      <w:pPr>
        <w:pStyle w:val="Heading1"/>
        <w:spacing w:after="120" w:before="280"/>
      </w:pPr>
      <w:r>
        <w:t xml:space="preserve">6. Stop-work authority</w:t>
      </w:r>
    </w:p>
    <w:p>
      <w:pPr>
        <w:spacing w:after="140"/>
      </w:pPr>
      <w:r>
        <w:rPr>
          <w:sz w:val="22"/>
          <w:szCs w:val="22"/>
        </w:rPr>
        <w:t xml:space="preserve">Any staff member who finds an expired, recalled, or incorrectly stored medication (temperature excursion, broken seal, wrong location):</w:t>
      </w:r>
    </w:p>
    <w:p>
      <w:pPr>
        <w:spacing w:after="80"/>
      </w:pPr>
      <w:r>
        <w:rPr>
          <w:sz w:val="22"/>
          <w:szCs w:val="22"/>
        </w:rPr>
        <w:t xml:space="preserve">1. Does not dispense or administer the medication.</w:t>
      </w:r>
    </w:p>
    <w:p>
      <w:pPr>
        <w:spacing w:after="80"/>
      </w:pPr>
      <w:r>
        <w:rPr>
          <w:sz w:val="22"/>
          <w:szCs w:val="22"/>
        </w:rPr>
        <w:t xml:space="preserve">2. Removes it from the shelf or tray and places it in the «quarantine bin» at the pharmacy or ward.</w:t>
      </w:r>
    </w:p>
    <w:p>
      <w:pPr>
        <w:spacing w:after="80"/>
      </w:pPr>
      <w:r>
        <w:rPr>
          <w:sz w:val="22"/>
          <w:szCs w:val="22"/>
        </w:rPr>
        <w:t xml:space="preserve">3. Labels it with the reason, date and name.</w:t>
      </w:r>
    </w:p>
    <w:p>
      <w:pPr>
        <w:spacing w:after="80"/>
      </w:pPr>
      <w:r>
        <w:rPr>
          <w:sz w:val="22"/>
          <w:szCs w:val="22"/>
        </w:rPr>
        <w:t xml:space="preserve">4. Reports to the Pharmacy In-Charge (or duty nurse if pharmacy is closed) the same shift.</w:t>
      </w:r>
    </w:p>
    <w:p>
      <w:pPr>
        <w:spacing w:after="140"/>
      </w:pPr>
      <w:r>
        <w:rPr>
          <w:sz w:val="22"/>
          <w:szCs w:val="22"/>
        </w:rPr>
        <w:t xml:space="preserve">No approval is needed to quarantine. The Pharmacy In-Charge investigates and decides disposition (return to stock after assessment, return to supplier, or destroy).</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medication storage meets regulatory and accreditation requirements.</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Defines high-risk medication list, look-alike sound-alike pairs, and emergency medication list.</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Implements storage standards; inspects satellite areas; manages inventory; replenishes emergency medications.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Check emergency medications daily; document withdrawals; quarantine suspect medications.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storage lapses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storage conditions and records.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Temperature logs in pharmacy and satellite areas; excursion incidents.</w:t>
      </w:r>
    </w:p>
    <w:p>
      <w:pPr>
        <w:pStyle w:val="ListParagraph"/>
        <w:numPr>
          <w:ilvl w:val="0"/>
          <w:numId w:val="1"/>
        </w:numPr>
        <w:spacing w:after="60"/>
      </w:pPr>
      <w:r>
        <w:rPr>
          <w:sz w:val="22"/>
          <w:szCs w:val="22"/>
        </w:rPr>
        <w:t xml:space="preserve">Inventory reconciliation records and discrepancies.</w:t>
      </w:r>
    </w:p>
    <w:p>
      <w:pPr>
        <w:pStyle w:val="ListParagraph"/>
        <w:numPr>
          <w:ilvl w:val="0"/>
          <w:numId w:val="1"/>
        </w:numPr>
        <w:spacing w:after="60"/>
      </w:pPr>
      <w:r>
        <w:rPr>
          <w:sz w:val="22"/>
          <w:szCs w:val="22"/>
        </w:rPr>
        <w:t xml:space="preserve">High-risk and LASA safeguards in place during unannounced spot-check.</w:t>
      </w:r>
    </w:p>
    <w:p>
      <w:pPr>
        <w:pStyle w:val="ListParagraph"/>
        <w:numPr>
          <w:ilvl w:val="0"/>
          <w:numId w:val="1"/>
        </w:numPr>
        <w:spacing w:after="60"/>
      </w:pPr>
      <w:r>
        <w:rPr>
          <w:sz w:val="22"/>
          <w:szCs w:val="22"/>
        </w:rPr>
        <w:t xml:space="preserve">Emergency medication checklist completion and replenishment times.</w:t>
      </w:r>
    </w:p>
    <w:p>
      <w:pPr>
        <w:pStyle w:val="ListParagraph"/>
        <w:numPr>
          <w:ilvl w:val="0"/>
          <w:numId w:val="1"/>
        </w:numPr>
        <w:spacing w:after="60"/>
      </w:pPr>
      <w:r>
        <w:rPr>
          <w:sz w:val="22"/>
          <w:szCs w:val="22"/>
        </w:rPr>
        <w:t xml:space="preserve">Quarantine log entries and disposition records.</w:t>
      </w:r>
    </w:p>
    <w:p>
      <w:pPr>
        <w:pStyle w:val="ListParagraph"/>
        <w:numPr>
          <w:ilvl w:val="0"/>
          <w:numId w:val="1"/>
        </w:numPr>
        <w:spacing w:after="60"/>
      </w:pPr>
      <w:r>
        <w:rPr>
          <w:sz w:val="22"/>
          <w:szCs w:val="22"/>
        </w:rPr>
        <w:t xml:space="preserve">Near-expiry handling and FEFO compliance.</w:t>
      </w:r>
    </w:p>
    <w:p>
      <w:pPr>
        <w:spacing w:after="140"/>
      </w:pPr>
      <w:r>
        <w:rPr>
          <w:sz w:val="22"/>
          <w:szCs w:val="22"/>
        </w:rPr>
        <w:t xml:space="preserve">Root-cause analysis is required when the same storage lapse recurs within six months.</w:t>
      </w:r>
    </w:p>
    <w:p>
      <w:pPr>
        <w:spacing w:after="140"/>
      </w:pPr>
      <w:r>
        <w:rPr>
          <w:sz w:val="22"/>
          <w:szCs w:val="22"/>
        </w:rPr>
        <w:t xml:space="preserve">This policy is reviewed «annually», and sooner when the formulary or high-risk list changes.</w:t>
      </w:r>
    </w:p>
    <w:p>
      <w:pPr>
        <w:pStyle w:val="Heading1"/>
        <w:spacing w:after="120" w:before="280"/>
      </w:pPr>
      <w:r>
        <w:t xml:space="preserve">9. Training and staff acknowledgement</w:t>
      </w:r>
    </w:p>
    <w:p>
      <w:pPr>
        <w:spacing w:after="140"/>
      </w:pPr>
      <w:r>
        <w:rPr>
          <w:sz w:val="22"/>
          <w:szCs w:val="22"/>
        </w:rPr>
        <w:t xml:space="preserve">All pharmacy staff and nursing staff are trained on this policy at induction and «once a year» after that. Training covers storage standards, high-risk safeguards, emergency medication checks, and the quarantine procedure.</w:t>
      </w:r>
    </w:p>
    <w:p>
      <w:pPr>
        <w:spacing w:after="140"/>
      </w:pPr>
      <w:r>
        <w:rPr>
          <w:sz w:val="22"/>
          <w:szCs w:val="22"/>
        </w:rPr>
        <w:t xml:space="preserve">Staff acknowledgement</w:t>
      </w:r>
    </w:p>
    <w:p>
      <w:pPr>
        <w:spacing w:after="140"/>
      </w:pPr>
      <w:r>
        <w:rPr>
          <w:sz w:val="22"/>
          <w:szCs w:val="22"/>
        </w:rPr>
        <w:t xml:space="preserve">I have read this Medications Are Stored Appropriately policy of Preview Hospital. I will follow storage standards, check emergency medications, and quarantine suspect stock.</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MOM.2.</w:t>
      </w:r>
    </w:p>
    <w:p>
      <w:pPr>
        <w:pStyle w:val="ListParagraph"/>
        <w:numPr>
          <w:ilvl w:val="0"/>
          <w:numId w:val="1"/>
        </w:numPr>
        <w:spacing w:after="60"/>
      </w:pPr>
      <w:r>
        <w:rPr>
          <w:sz w:val="22"/>
          <w:szCs w:val="22"/>
        </w:rPr>
        <w:t xml:space="preserve">Drugs and Cosmetics Act, 1940 and the Drugs and Cosmetics Rules, 1945 — labelling, storage and expiry requirements.</w:t>
      </w:r>
    </w:p>
    <w:p>
      <w:pPr>
        <w:pStyle w:val="ListParagraph"/>
        <w:numPr>
          <w:ilvl w:val="0"/>
          <w:numId w:val="1"/>
        </w:numPr>
        <w:spacing w:after="60"/>
      </w:pPr>
      <w:r>
        <w:rPr>
          <w:sz w:val="22"/>
          <w:szCs w:val="22"/>
        </w:rPr>
        <w:t xml:space="preserve">Internal documents of Preview Hospital: formulary; high-risk medication list; LASA list; emergency medication list and layout diagram; temperature logs; inventory registers.</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Pharmacy In-Charge and the Quality Coordinator.</w:t>
      </w:r>
    </w:p>
    <w:p>
      <w:pPr>
        <w:spacing w:after="140"/>
      </w:pPr>
      <w:r>
        <w:rPr>
          <w:sz w:val="22"/>
          <w:szCs w:val="22"/>
        </w:rPr>
        <w:t xml:space="preserve">Copies issued to: pharmacy; every in-patient ward; emergency room; operation theatre; ICU where it exists.</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FEFO — first expiry, first out
LASA — look-alike sound-alike
MOM — Management of Medication (NABH SHCO chapter 7)
NABH — National Accreditation Board for Hospitals and Healthcare Providers
OE — objective element
SHCO — Standards for Small Healthcare Organisations</w:t>
      </w:r>
    </w:p>
    <w:p>
      <w:pPr>
        <w:pStyle w:val="Heading1"/>
        <w:spacing w:after="120" w:before="280"/>
      </w:pPr>
      <w:r>
        <w:t xml:space="preserve">13. Traceability to NABH SHCO 3rd Edition MOM.2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Medications are stored in a clean, safe and secure environment; and incorporating the manufacturer's recommendation(s).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items 1–2; 5.1 Clean, safe and secure storage environment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(implement and inspect); nurses (satellite areas)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Sound inventory control practices guide storage of the medications throughout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5.2 Inventory control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(stock counts and reconciliation)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defines a list and mechanism for storage of high-risk medication(s) including look-alike sound-alike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4; 5.3 High-risk medications and look-alike sound-alike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(define list); Pharmacy In-Charge (implement safeguards)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medications are stored in areas of the organisation where it is clinically necessary.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5.4 High-risk medications outside the pharmacy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Committee (approve location and list); Pharmacy In-Charge (audit monthly)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list of emergency medications is defined and is stored uniformly.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5; 5.5 Emergency medication list and uniform storage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(define); Pharmacy In-Charge (layout diagram); ward nurses (verify)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Emergency medications are available all the time and are replenished promptly when used.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5; 5.6 Availability and replenishment of emergency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Duty nurse (daily check); Pharmacy In-Charge (replenish); ward nurse (request)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MOM.2.a — Medications are stored in a clean, safe and secure environment; and incorporating the manufacturer's recommendation(s).</w:t>
      </w:r>
    </w:p>
    <w:p>
      <w:pPr>
        <w:pStyle w:val="ListParagraph"/>
        <w:numPr>
          <w:ilvl w:val="0"/>
          <w:numId w:val="1"/>
        </w:numPr>
        <w:spacing w:after="60"/>
      </w:pPr>
      <w:r>
        <w:rPr>
          <w:sz w:val="22"/>
          <w:szCs w:val="22"/>
        </w:rPr>
        <w:t xml:space="preserve">Temperature logs for pharmacy and each satellite storage area.</w:t>
      </w:r>
    </w:p>
    <w:p>
      <w:pPr>
        <w:pStyle w:val="ListParagraph"/>
        <w:numPr>
          <w:ilvl w:val="0"/>
          <w:numId w:val="1"/>
        </w:numPr>
        <w:spacing w:after="60"/>
      </w:pPr>
      <w:r>
        <w:rPr>
          <w:sz w:val="22"/>
          <w:szCs w:val="22"/>
        </w:rPr>
        <w:t xml:space="preserve">Monthly inspection records of satellite areas.</w:t>
      </w:r>
    </w:p>
    <w:p>
      <w:pPr>
        <w:pStyle w:val="ListParagraph"/>
        <w:numPr>
          <w:ilvl w:val="0"/>
          <w:numId w:val="1"/>
        </w:numPr>
        <w:spacing w:after="60"/>
      </w:pPr>
      <w:r>
        <w:rPr>
          <w:sz w:val="22"/>
          <w:szCs w:val="22"/>
        </w:rPr>
        <w:t xml:space="preserve">Temperature-excursion incident reports and disposition.</w:t>
      </w:r>
    </w:p>
    <w:p>
      <w:pPr>
        <w:pStyle w:val="Heading2"/>
        <w:spacing w:after="100" w:before="220"/>
      </w:pPr>
      <w:r>
        <w:t xml:space="preserve">MOM.2.b — Sound inventory control practices guide storage of the medications throughout the organisation.</w:t>
      </w:r>
    </w:p>
    <w:p>
      <w:pPr>
        <w:pStyle w:val="ListParagraph"/>
        <w:numPr>
          <w:ilvl w:val="0"/>
          <w:numId w:val="1"/>
        </w:numPr>
        <w:spacing w:after="60"/>
      </w:pPr>
      <w:r>
        <w:rPr>
          <w:sz w:val="22"/>
          <w:szCs w:val="22"/>
        </w:rPr>
        <w:t xml:space="preserve">Monthly stock-count records with reconciliation.</w:t>
      </w:r>
    </w:p>
    <w:p>
      <w:pPr>
        <w:pStyle w:val="ListParagraph"/>
        <w:numPr>
          <w:ilvl w:val="0"/>
          <w:numId w:val="1"/>
        </w:numPr>
        <w:spacing w:after="60"/>
      </w:pPr>
      <w:r>
        <w:rPr>
          <w:sz w:val="22"/>
          <w:szCs w:val="22"/>
        </w:rPr>
        <w:t xml:space="preserve">Discrepancy investigation records.</w:t>
      </w:r>
    </w:p>
    <w:p>
      <w:pPr>
        <w:pStyle w:val="ListParagraph"/>
        <w:numPr>
          <w:ilvl w:val="0"/>
          <w:numId w:val="1"/>
        </w:numPr>
        <w:spacing w:after="60"/>
      </w:pPr>
      <w:r>
        <w:rPr>
          <w:sz w:val="22"/>
          <w:szCs w:val="22"/>
        </w:rPr>
        <w:t xml:space="preserve">Near-expiry flagging and FEFO compliance evidence.</w:t>
      </w:r>
    </w:p>
    <w:p>
      <w:pPr>
        <w:pStyle w:val="Heading2"/>
        <w:spacing w:after="100" w:before="220"/>
      </w:pPr>
      <w:r>
        <w:t xml:space="preserve">MOM.2.c — The organisation defines a list and mechanism for storage of high-risk medication(s) including look-alike sound-alike medications.</w:t>
      </w:r>
    </w:p>
    <w:p>
      <w:pPr>
        <w:pStyle w:val="ListParagraph"/>
        <w:numPr>
          <w:ilvl w:val="0"/>
          <w:numId w:val="1"/>
        </w:numPr>
        <w:spacing w:after="60"/>
      </w:pPr>
      <w:r>
        <w:rPr>
          <w:sz w:val="22"/>
          <w:szCs w:val="22"/>
        </w:rPr>
        <w:t xml:space="preserve">Committee-approved high-risk medication list with LASA pairs.</w:t>
      </w:r>
    </w:p>
    <w:p>
      <w:pPr>
        <w:pStyle w:val="ListParagraph"/>
        <w:numPr>
          <w:ilvl w:val="0"/>
          <w:numId w:val="1"/>
        </w:numPr>
        <w:spacing w:after="60"/>
      </w:pPr>
      <w:r>
        <w:rPr>
          <w:sz w:val="22"/>
          <w:szCs w:val="22"/>
        </w:rPr>
        <w:t xml:space="preserve">Photographic or inspection evidence of tall-man lettering, colour-coded labels and physical separation.</w:t>
      </w:r>
    </w:p>
    <w:p>
      <w:pPr>
        <w:pStyle w:val="ListParagraph"/>
        <w:numPr>
          <w:ilvl w:val="0"/>
          <w:numId w:val="1"/>
        </w:numPr>
        <w:spacing w:after="60"/>
      </w:pPr>
      <w:r>
        <w:rPr>
          <w:sz w:val="22"/>
          <w:szCs w:val="22"/>
        </w:rPr>
        <w:t xml:space="preserve">Monthly inspection records verifying safeguards.</w:t>
      </w:r>
    </w:p>
    <w:p>
      <w:pPr>
        <w:pStyle w:val="ListParagraph"/>
        <w:numPr>
          <w:ilvl w:val="0"/>
          <w:numId w:val="1"/>
        </w:numPr>
        <w:spacing w:after="60"/>
      </w:pPr>
      <w:r>
        <w:rPr>
          <w:sz w:val="22"/>
          <w:szCs w:val="22"/>
        </w:rPr>
        <w:t xml:space="preserve">Annual review record of the list by the committee.</w:t>
      </w:r>
    </w:p>
    <w:p>
      <w:pPr>
        <w:pStyle w:val="Heading2"/>
        <w:spacing w:after="100" w:before="220"/>
      </w:pPr>
      <w:r>
        <w:t xml:space="preserve">MOM.2.d — High-risk medications are stored in areas of the organisation where it is clinically necessary.</w:t>
      </w:r>
    </w:p>
    <w:p>
      <w:pPr>
        <w:pStyle w:val="ListParagraph"/>
        <w:numPr>
          <w:ilvl w:val="0"/>
          <w:numId w:val="1"/>
        </w:numPr>
        <w:spacing w:after="60"/>
      </w:pPr>
      <w:r>
        <w:rPr>
          <w:sz w:val="22"/>
          <w:szCs w:val="22"/>
        </w:rPr>
        <w:t xml:space="preserve">Committee approval for each location storing high-risk medications outside pharmacy.</w:t>
      </w:r>
    </w:p>
    <w:p>
      <w:pPr>
        <w:pStyle w:val="ListParagraph"/>
        <w:numPr>
          <w:ilvl w:val="0"/>
          <w:numId w:val="1"/>
        </w:numPr>
        <w:spacing w:after="60"/>
      </w:pPr>
      <w:r>
        <w:rPr>
          <w:sz w:val="22"/>
          <w:szCs w:val="22"/>
        </w:rPr>
        <w:t xml:space="preserve">List of high-risk medications approved for each location.</w:t>
      </w:r>
    </w:p>
    <w:p>
      <w:pPr>
        <w:pStyle w:val="ListParagraph"/>
        <w:numPr>
          <w:ilvl w:val="0"/>
          <w:numId w:val="1"/>
        </w:numPr>
        <w:spacing w:after="60"/>
      </w:pPr>
      <w:r>
        <w:rPr>
          <w:sz w:val="22"/>
          <w:szCs w:val="22"/>
        </w:rPr>
        <w:t xml:space="preserve">Monthly audit records of those locations.</w:t>
      </w:r>
    </w:p>
    <w:p>
      <w:pPr>
        <w:pStyle w:val="Heading2"/>
        <w:spacing w:after="100" w:before="220"/>
      </w:pPr>
      <w:r>
        <w:t xml:space="preserve">MOM.2.e — The list of emergency medications is defined and is stored uniformly.</w:t>
      </w:r>
    </w:p>
    <w:p>
      <w:pPr>
        <w:pStyle w:val="ListParagraph"/>
        <w:numPr>
          <w:ilvl w:val="0"/>
          <w:numId w:val="1"/>
        </w:numPr>
        <w:spacing w:after="60"/>
      </w:pPr>
      <w:r>
        <w:rPr>
          <w:sz w:val="22"/>
          <w:szCs w:val="22"/>
        </w:rPr>
        <w:t xml:space="preserve">Committee-approved emergency medication list.</w:t>
      </w:r>
    </w:p>
    <w:p>
      <w:pPr>
        <w:pStyle w:val="ListParagraph"/>
        <w:numPr>
          <w:ilvl w:val="0"/>
          <w:numId w:val="1"/>
        </w:numPr>
        <w:spacing w:after="60"/>
      </w:pPr>
      <w:r>
        <w:rPr>
          <w:sz w:val="22"/>
          <w:szCs w:val="22"/>
        </w:rPr>
        <w:t xml:space="preserve">Master layout diagram issued by the Pharmacy In-Charge.</w:t>
      </w:r>
    </w:p>
    <w:p>
      <w:pPr>
        <w:pStyle w:val="ListParagraph"/>
        <w:numPr>
          <w:ilvl w:val="0"/>
          <w:numId w:val="1"/>
        </w:numPr>
        <w:spacing w:after="60"/>
      </w:pPr>
      <w:r>
        <w:rPr>
          <w:sz w:val="22"/>
          <w:szCs w:val="22"/>
        </w:rPr>
        <w:t xml:space="preserve">Photographic or inspection evidence that all locations match the diagram.</w:t>
      </w:r>
    </w:p>
    <w:p>
      <w:pPr>
        <w:pStyle w:val="Heading2"/>
        <w:spacing w:after="100" w:before="220"/>
      </w:pPr>
      <w:r>
        <w:t xml:space="preserve">MOM.2.f — Emergency medications are available all the time and are replenished promptly when used.</w:t>
      </w:r>
    </w:p>
    <w:p>
      <w:pPr>
        <w:pStyle w:val="ListParagraph"/>
        <w:numPr>
          <w:ilvl w:val="0"/>
          <w:numId w:val="1"/>
        </w:numPr>
        <w:spacing w:after="60"/>
      </w:pPr>
      <w:r>
        <w:rPr>
          <w:sz w:val="22"/>
          <w:szCs w:val="22"/>
        </w:rPr>
        <w:t xml:space="preserve">Daily shift-change checklist for each emergency medication location.</w:t>
      </w:r>
    </w:p>
    <w:p>
      <w:pPr>
        <w:pStyle w:val="ListParagraph"/>
        <w:numPr>
          <w:ilvl w:val="0"/>
          <w:numId w:val="1"/>
        </w:numPr>
        <w:spacing w:after="60"/>
      </w:pPr>
      <w:r>
        <w:rPr>
          <w:sz w:val="22"/>
          <w:szCs w:val="22"/>
        </w:rPr>
        <w:t xml:space="preserve">Replenishment records with time-stamp.</w:t>
      </w:r>
    </w:p>
    <w:p>
      <w:pPr>
        <w:pStyle w:val="ListParagraph"/>
        <w:numPr>
          <w:ilvl w:val="0"/>
          <w:numId w:val="1"/>
        </w:numPr>
        <w:spacing w:after="60"/>
      </w:pPr>
      <w:r>
        <w:rPr>
          <w:sz w:val="22"/>
          <w:szCs w:val="22"/>
        </w:rPr>
        <w:t xml:space="preserve">Incident reports when replenishment exceeded the time limit.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medications are stored in accordance with labelling, temperature and security requirements.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MOM/POL/02  |  Controlled document  |  Medications Are Stored Appropriately and Are Available Where Required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2026-08-19T10:18:59.686Z</dcterms:created>
  <dcterms:modified xsi:type="dcterms:W3CDTF">2026-08-19T10:18:59.687Z</dcterms:modified>
</cp:coreProperties>
</file>

<file path=docProps/custom.xml><?xml version="1.0" encoding="utf-8"?>
<Properties xmlns="http://schemas.openxmlformats.org/officeDocument/2006/custom-properties" xmlns:vt="http://schemas.openxmlformats.org/officeDocument/2006/docPropsVTypes"/>
</file>