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Induction, Training and Development</w:t>
      </w:r>
    </w:p>
    <w:p>
      <w:pPr>
        <w:spacing w:after="240"/>
        <w:jc w:val="center"/>
      </w:pPr>
      <w:r>
        <w:rPr>
          <w:i/>
          <w:iCs/>
          <w:sz w:val="20"/>
          <w:szCs w:val="20"/>
        </w:rPr>
        <w:t xml:space="preserve">Induction, professional development and CPR in day-to-day practice.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inducted, trained and developed through an ongoing professional programme — so that every person can perform their job safely and competently, including cardiopulmonary resuscitation for direct patient care staff.</w:t>
      </w:r>
    </w:p>
    <w:p>
      <w:pPr>
        <w:pStyle w:val="Heading1"/>
        <w:spacing w:after="120" w:before="280"/>
      </w:pPr>
      <w:r>
        <w:t xml:space="preserve">1. Purpose</w:t>
      </w:r>
    </w:p>
    <w:p>
      <w:pPr>
        <w:spacing w:after="140"/>
      </w:pPr>
      <w:r>
        <w:rPr>
          <w:sz w:val="22"/>
          <w:szCs w:val="22"/>
        </w:rPr>
        <w:t xml:space="preserve">This policy describes how Preview Hospital provides induction training, governs training and development through an ongoing professional programme, ensures job-description-based training, delivers CPR training to direct patient care staff, and evaluates training effectiveness.</w:t>
      </w:r>
    </w:p>
    <w:p>
      <w:pPr>
        <w:spacing w:after="140"/>
      </w:pPr>
      <w:r>
        <w:rPr>
          <w:sz w:val="22"/>
          <w:szCs w:val="22"/>
        </w:rPr>
        <w:t xml:space="preserve">It covers five elements: induction training; written training and development policy; job-description-based training; CPR at induction and periodically; and evaluation of training effectiveness.</w:t>
      </w:r>
    </w:p>
    <w:p>
      <w:pPr>
        <w:spacing w:after="140"/>
      </w:pPr>
      <w:r>
        <w:rPr>
          <w:sz w:val="22"/>
          <w:szCs w:val="22"/>
        </w:rPr>
        <w:t xml:space="preserve">HRM.1 owns recruitment and job descriptions. HRM.3 owns safety-programme, disaster, fire and QI training delivery (cross-referenced programmes). HRM.4 owns performance appraisal used for development planning.</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Preview Hospital: clinical, nursing, administrative and support. It applies to the «Training Coordinator», the «HR In-Charge / Personnel Officer», department heads, the «Medical Superintendent» and the «Quality Coordinator».</w:t>
      </w:r>
    </w:p>
    <w:p>
      <w:pPr>
        <w:spacing w:after="140"/>
      </w:pPr>
      <w:r>
        <w:rPr>
          <w:sz w:val="22"/>
          <w:szCs w:val="22"/>
        </w:rPr>
        <w:t xml:space="preserve">It covers HRM.2.a–e. It does not cover safety-programme training content owned by ROM, COP, FMS and PSQ (HRM.3), performance appraisal (HRM.4) or credentialing verification (HRM.7–9).</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HRM.1 owns recruitment and hands new hires to induction. This policy owns the induction curriculum and ongoing training programme.</w:t>
      </w:r>
    </w:p>
    <w:p>
      <w:pPr>
        <w:pStyle w:val="ListParagraph"/>
        <w:numPr>
          <w:ilvl w:val="0"/>
          <w:numId w:val="1"/>
        </w:numPr>
        <w:spacing w:after="60"/>
      </w:pPr>
      <w:r>
        <w:rPr>
          <w:sz w:val="22"/>
          <w:szCs w:val="22"/>
        </w:rPr>
        <w:t xml:space="preserve">HRM.3 owns training delivery for safety, disaster, fire and QI programmes defined elsewhere. This policy owns the training framework, calendar and effectiveness evaluation.</w:t>
      </w:r>
    </w:p>
    <w:p>
      <w:pPr>
        <w:pStyle w:val="ListParagraph"/>
        <w:numPr>
          <w:ilvl w:val="0"/>
          <w:numId w:val="1"/>
        </w:numPr>
        <w:spacing w:after="60"/>
      </w:pPr>
      <w:r>
        <w:rPr>
          <w:sz w:val="22"/>
          <w:szCs w:val="22"/>
        </w:rPr>
        <w:t xml:space="preserve">PSQ.4 owns management support for training resources. This policy owns the training policy and calendar.</w:t>
      </w:r>
    </w:p>
    <w:p>
      <w:pPr>
        <w:pStyle w:val="Heading1"/>
        <w:spacing w:after="120" w:before="280"/>
      </w:pPr>
      <w:r>
        <w:t xml:space="preserve">3. Policy standards</w:t>
      </w:r>
    </w:p>
    <w:p>
      <w:pPr>
        <w:spacing w:after="140"/>
      </w:pPr>
      <w:r>
        <w:rPr>
          <w:sz w:val="22"/>
          <w:szCs w:val="22"/>
        </w:rPr>
        <w:t xml:space="preserve">Preview Hospital provides induction training to all new staff.</w:t>
      </w:r>
    </w:p>
    <w:p>
      <w:pPr>
        <w:spacing w:after="140"/>
      </w:pPr>
      <w:r>
        <w:rPr>
          <w:sz w:val="22"/>
          <w:szCs w:val="22"/>
        </w:rPr>
        <w:t xml:space="preserve">Written guidance governs training and development policy for staff through an ongoing programme for professional training and development.</w:t>
      </w:r>
    </w:p>
    <w:p>
      <w:pPr>
        <w:spacing w:after="140"/>
      </w:pPr>
      <w:r>
        <w:rPr>
          <w:sz w:val="22"/>
          <w:szCs w:val="22"/>
        </w:rPr>
        <w:t xml:space="preserve">Staff are appropriately trained based on their specific job description. Staff involved in direct patient care receive training on cardiopulmonary resuscitation at induction and periodically thereafter.</w:t>
      </w:r>
    </w:p>
    <w:p>
      <w:pPr>
        <w:spacing w:after="140"/>
      </w:pPr>
      <w:r>
        <w:rPr>
          <w:sz w:val="22"/>
          <w:szCs w:val="22"/>
        </w:rPr>
        <w:t xml:space="preserve">Preview Hospital evaluates training effectiveness and uses findings to improve the programme.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Every new staff member completes induction training within «the first week» of joining — not after they have worked unsupervised.</w:t>
      </w:r>
    </w:p>
    <w:p>
      <w:pPr>
        <w:spacing w:after="80"/>
      </w:pPr>
      <w:r>
        <w:rPr>
          <w:sz w:val="22"/>
          <w:szCs w:val="22"/>
        </w:rPr>
        <w:t xml:space="preserve">2. A written training and development policy governs the ongoing professional programme — not only ad-hoc sessions when a problem arises.</w:t>
      </w:r>
    </w:p>
    <w:p>
      <w:pPr>
        <w:spacing w:after="80"/>
      </w:pPr>
      <w:r>
        <w:rPr>
          <w:sz w:val="22"/>
          <w:szCs w:val="22"/>
        </w:rPr>
        <w:t xml:space="preserve">3. Training is mapped to each role's job description — not a one-size-fits-all lecture for all departments.</w:t>
      </w:r>
    </w:p>
    <w:p>
      <w:pPr>
        <w:spacing w:after="80"/>
      </w:pPr>
      <w:r>
        <w:rPr>
          <w:sz w:val="22"/>
          <w:szCs w:val="22"/>
        </w:rPr>
        <w:t xml:space="preserve">4. Direct patient care staff hold current CPR certification from induction onward — not expired cards on file.</w:t>
      </w:r>
    </w:p>
    <w:p>
      <w:pPr>
        <w:spacing w:after="80"/>
      </w:pPr>
      <w:r>
        <w:rPr>
          <w:sz w:val="22"/>
          <w:szCs w:val="22"/>
        </w:rPr>
        <w:t xml:space="preserve">5. Training effectiveness is evaluated at least «annually» — not assumed because attendance was recorded.</w:t>
      </w:r>
    </w:p>
    <w:p>
      <w:pPr>
        <w:spacing w:after="140"/>
      </w:pPr>
      <w:r>
        <w:rPr>
          <w:sz w:val="22"/>
          <w:szCs w:val="22"/>
        </w:rPr>
        <w:t xml:space="preserve">Staff who identify a training gap report it to the «Training Coordinator» or the «HR In-Charge / Personnel Officer» within the same working week.</w:t>
      </w:r>
    </w:p>
    <w:p>
      <w:pPr>
        <w:pStyle w:val="Heading1"/>
        <w:spacing w:after="120" w:before="280"/>
      </w:pPr>
      <w:r>
        <w:t xml:space="preserve">5. What we do</w:t>
      </w:r>
    </w:p>
    <w:p>
      <w:pPr>
        <w:pStyle w:val="Heading2"/>
        <w:spacing w:after="100" w:before="220"/>
      </w:pPr>
      <w:r>
        <w:t xml:space="preserve">5.1 Induction training</w:t>
      </w:r>
    </w:p>
    <w:p>
      <w:pPr>
        <w:spacing w:after="140"/>
      </w:pPr>
      <w:r>
        <w:rPr>
          <w:sz w:val="22"/>
          <w:szCs w:val="22"/>
        </w:rPr>
        <w:t xml:space="preserve">Staff are provided with induction training at Preview Hospital. The induction checklist covers: hospital mission and policies (including HRM.1 code of conduct and grievance mechanism); department orientation; role-specific briefing; infection-control basics (pointer to HIC.1); patient rights (pointer to PRE.1); and safety reporting (pointer to PSQ.5).</w:t>
      </w:r>
    </w:p>
    <w:p>
      <w:pPr>
        <w:spacing w:after="140"/>
      </w:pPr>
      <w:r>
        <w:rPr>
          <w:sz w:val="22"/>
          <w:szCs w:val="22"/>
        </w:rPr>
        <w:t xml:space="preserve">Induction is completed within «the first week» of joining. The new hire and supervisor sign an induction completion form filed in the personnel file. Department heads confirm role-specific items are covered.</w:t>
      </w:r>
    </w:p>
    <w:p>
      <w:pPr>
        <w:pStyle w:val="Heading2"/>
        <w:spacing w:after="100" w:before="220"/>
      </w:pPr>
      <w:r>
        <w:t xml:space="preserve">5.2 Training and development policy and ongoing programme</w:t>
      </w:r>
    </w:p>
    <w:p>
      <w:pPr>
        <w:spacing w:after="140"/>
      </w:pPr>
      <w:r>
        <w:rPr>
          <w:sz w:val="22"/>
          <w:szCs w:val="22"/>
        </w:rPr>
        <w:t xml:space="preserve">Written guidance governs training and development policy for staff through an ongoing programme for professional training and development at Preview Hospital. The policy covers: training needs assessment; mandatory training frequencies; nomination and approval; budget provision; documentation requirements; and external training approval.</w:t>
      </w:r>
    </w:p>
    <w:p>
      <w:pPr>
        <w:spacing w:after="140"/>
      </w:pPr>
      <w:r>
        <w:rPr>
          <w:sz w:val="22"/>
          <w:szCs w:val="22"/>
        </w:rPr>
        <w:t xml:space="preserve">The «Training Coordinator» maintains an annual training calendar shared with all departments. The calendar lists topics, target groups, trainers, dates and venues. The policy is reviewed «annually» and approved by the Medical Superintendent.</w:t>
      </w:r>
    </w:p>
    <w:p>
      <w:pPr>
        <w:pStyle w:val="Heading2"/>
        <w:spacing w:after="100" w:before="220"/>
      </w:pPr>
      <w:r>
        <w:t xml:space="preserve">5.3 Job-description-based training</w:t>
      </w:r>
    </w:p>
    <w:p>
      <w:pPr>
        <w:spacing w:after="140"/>
      </w:pPr>
      <w:r>
        <w:rPr>
          <w:sz w:val="22"/>
          <w:szCs w:val="22"/>
        </w:rPr>
        <w:t xml:space="preserve">Staff are appropriately trained based on their specific job description at Preview Hospital. The «Training Coordinator» maintains a training matrix that maps each staff category's job description to mandatory competencies and corresponding training programmes.</w:t>
      </w:r>
    </w:p>
    <w:p>
      <w:pPr>
        <w:spacing w:after="140"/>
      </w:pPr>
      <w:r>
        <w:rPr>
          <w:sz w:val="22"/>
          <w:szCs w:val="22"/>
        </w:rPr>
        <w:t xml:space="preserve">Before each training cycle, HR cross-checks completed training against the matrix and schedules gaps. Training completion certificates are filed in personnel files. Department heads confirm role-specific competencies are met «quarterly».</w:t>
      </w:r>
    </w:p>
    <w:p>
      <w:pPr>
        <w:pStyle w:val="Heading2"/>
        <w:spacing w:after="100" w:before="220"/>
      </w:pPr>
      <w:r>
        <w:t xml:space="preserve">5.4 Cardiopulmonary resuscitation training</w:t>
      </w:r>
    </w:p>
    <w:p>
      <w:pPr>
        <w:spacing w:after="140"/>
      </w:pPr>
      <w:r>
        <w:rPr>
          <w:sz w:val="22"/>
          <w:szCs w:val="22"/>
        </w:rPr>
        <w:t xml:space="preserve">Staff involved in direct patient care are provided training on cardiopulmonary resuscitation at the time of induction and periodically thereafter at Preview Hospital. CPR training follows «AHA / Indian Resuscitation Council guidelines or equivalent» and includes adult BLS and AED use where equipment is available.</w:t>
      </w:r>
    </w:p>
    <w:p>
      <w:pPr>
        <w:spacing w:after="140"/>
      </w:pPr>
      <w:r>
        <w:rPr>
          <w:sz w:val="22"/>
          <w:szCs w:val="22"/>
        </w:rPr>
        <w:t xml:space="preserve">A master CPR competency register tracks certification date and expiry. Refresher training is scheduled «every 12 months». Reminders are sent «30 days» before expiry. No direct patient care staff member works with an expired CPR certification.</w:t>
      </w:r>
    </w:p>
    <w:p>
      <w:pPr>
        <w:pStyle w:val="Heading2"/>
        <w:spacing w:after="100" w:before="220"/>
      </w:pPr>
      <w:r>
        <w:t xml:space="preserve">5.5 Evaluation of training effectiveness</w:t>
      </w:r>
    </w:p>
    <w:p>
      <w:pPr>
        <w:spacing w:after="140"/>
      </w:pPr>
      <w:r>
        <w:rPr>
          <w:sz w:val="22"/>
          <w:szCs w:val="22"/>
        </w:rPr>
        <w:t xml:space="preserve">Evaluation of training effectiveness is done by the organisation at Preview Hospital. Methods include: post-training knowledge checks; supervisor observation of practice change; training feedback forms; and «annual» review of training completion rates against the matrix.</w:t>
      </w:r>
    </w:p>
    <w:p>
      <w:pPr>
        <w:spacing w:after="140"/>
      </w:pPr>
      <w:r>
        <w:rPr>
          <w:sz w:val="22"/>
          <w:szCs w:val="22"/>
        </w:rPr>
        <w:t xml:space="preserve">The «Training Coordinator» prepares an annual training effectiveness report for the Medical Superintendent and governing body. Findings drive updates to the training calendar, curriculum and delivery methods.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training and development policy and annual calendar.</w:t>
      </w:r>
    </w:p>
    <w:p>
      <w:pPr>
        <w:pStyle w:val="ListParagraph"/>
        <w:numPr>
          <w:ilvl w:val="0"/>
          <w:numId w:val="1"/>
        </w:numPr>
        <w:spacing w:after="60"/>
      </w:pPr>
      <w:r>
        <w:rPr>
          <w:sz w:val="22"/>
          <w:szCs w:val="22"/>
        </w:rPr>
        <w:t xml:space="preserve">Reviews the annual training effectiveness report.</w:t>
      </w:r>
    </w:p>
    <w:p>
      <w:pPr>
        <w:pStyle w:val="ListParagraph"/>
        <w:numPr>
          <w:ilvl w:val="0"/>
          <w:numId w:val="1"/>
        </w:numPr>
        <w:spacing w:after="60"/>
      </w:pPr>
      <w:r>
        <w:rPr>
          <w:sz w:val="22"/>
          <w:szCs w:val="22"/>
        </w:rPr>
        <w:t xml:space="preserve">Training Coordinator</w:t>
      </w:r>
    </w:p>
    <w:p>
      <w:pPr>
        <w:pStyle w:val="ListParagraph"/>
        <w:numPr>
          <w:ilvl w:val="0"/>
          <w:numId w:val="1"/>
        </w:numPr>
        <w:spacing w:after="60"/>
      </w:pPr>
      <w:r>
        <w:rPr>
          <w:sz w:val="22"/>
          <w:szCs w:val="22"/>
        </w:rPr>
        <w:t xml:space="preserve">Maintains induction checklist, training calendar, training matrix and CPR register.</w:t>
      </w:r>
    </w:p>
    <w:p>
      <w:pPr>
        <w:pStyle w:val="ListParagraph"/>
        <w:numPr>
          <w:ilvl w:val="0"/>
          <w:numId w:val="1"/>
        </w:numPr>
        <w:spacing w:after="60"/>
      </w:pPr>
      <w:r>
        <w:rPr>
          <w:sz w:val="22"/>
          <w:szCs w:val="22"/>
        </w:rPr>
        <w:t xml:space="preserve">Coordinates training sessions and evaluates effectiveness.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Ensures induction is completed; files certificates in personnel files.</w:t>
      </w:r>
    </w:p>
    <w:p>
      <w:pPr>
        <w:pStyle w:val="ListParagraph"/>
        <w:numPr>
          <w:ilvl w:val="0"/>
          <w:numId w:val="1"/>
        </w:numPr>
        <w:spacing w:after="60"/>
      </w:pPr>
      <w:r>
        <w:rPr>
          <w:sz w:val="22"/>
          <w:szCs w:val="22"/>
        </w:rPr>
        <w:t xml:space="preserve">Supports training needs assessment from exit interviews and recruitment (HRM.1).</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Confirm role-specific induction and job-description-based training for their staff.</w:t>
      </w:r>
    </w:p>
    <w:p>
      <w:pPr>
        <w:pStyle w:val="ListParagraph"/>
        <w:numPr>
          <w:ilvl w:val="0"/>
          <w:numId w:val="1"/>
        </w:numPr>
        <w:spacing w:after="60"/>
      </w:pPr>
      <w:r>
        <w:rPr>
          <w:sz w:val="22"/>
          <w:szCs w:val="22"/>
        </w:rPr>
        <w:t xml:space="preserve">Report training gaps and supervise practice change after training.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induction, the training programme, job-description mapping, CPR and effectiveness evaluation.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Induction completed within the first week for all new hires in the quarter.</w:t>
      </w:r>
    </w:p>
    <w:p>
      <w:pPr>
        <w:pStyle w:val="ListParagraph"/>
        <w:numPr>
          <w:ilvl w:val="0"/>
          <w:numId w:val="1"/>
        </w:numPr>
        <w:spacing w:after="60"/>
      </w:pPr>
      <w:r>
        <w:rPr>
          <w:sz w:val="22"/>
          <w:szCs w:val="22"/>
        </w:rPr>
        <w:t xml:space="preserve">Training and development policy current; annual calendar published.</w:t>
      </w:r>
    </w:p>
    <w:p>
      <w:pPr>
        <w:pStyle w:val="ListParagraph"/>
        <w:numPr>
          <w:ilvl w:val="0"/>
          <w:numId w:val="1"/>
        </w:numPr>
        <w:spacing w:after="60"/>
      </w:pPr>
      <w:r>
        <w:rPr>
          <w:sz w:val="22"/>
          <w:szCs w:val="22"/>
        </w:rPr>
        <w:t xml:space="preserve">Training matrix current; role-specific gaps scheduled and tracked.</w:t>
      </w:r>
    </w:p>
    <w:p>
      <w:pPr>
        <w:pStyle w:val="ListParagraph"/>
        <w:numPr>
          <w:ilvl w:val="0"/>
          <w:numId w:val="1"/>
        </w:numPr>
        <w:spacing w:after="60"/>
      </w:pPr>
      <w:r>
        <w:rPr>
          <w:sz w:val="22"/>
          <w:szCs w:val="22"/>
        </w:rPr>
        <w:t xml:space="preserve">CPR register current; no direct patient care staff with expired certification.</w:t>
      </w:r>
    </w:p>
    <w:p>
      <w:pPr>
        <w:pStyle w:val="ListParagraph"/>
        <w:numPr>
          <w:ilvl w:val="0"/>
          <w:numId w:val="1"/>
        </w:numPr>
        <w:spacing w:after="60"/>
      </w:pPr>
      <w:r>
        <w:rPr>
          <w:sz w:val="22"/>
          <w:szCs w:val="22"/>
        </w:rPr>
        <w:t xml:space="preserve">Training effectiveness evaluation conducted and findings acted upon.</w:t>
      </w:r>
    </w:p>
    <w:p>
      <w:pPr>
        <w:spacing w:after="140"/>
      </w:pPr>
      <w:r>
        <w:rPr>
          <w:sz w:val="22"/>
          <w:szCs w:val="22"/>
        </w:rPr>
        <w:t xml:space="preserve">Root-cause analysis is required when a new hire worked without completed induction or when CPR certification lapsed for direct patient care staff.</w:t>
      </w:r>
    </w:p>
    <w:p>
      <w:pPr>
        <w:spacing w:after="140"/>
      </w:pPr>
      <w:r>
        <w:rPr>
          <w:sz w:val="22"/>
          <w:szCs w:val="22"/>
        </w:rPr>
        <w:t xml:space="preserve">This policy is reviewed «annually», and sooner when HRM.3 safety training programmes are revised.</w:t>
      </w:r>
    </w:p>
    <w:p>
      <w:pPr>
        <w:pStyle w:val="Heading1"/>
        <w:spacing w:after="120" w:before="280"/>
      </w:pPr>
      <w:r>
        <w:t xml:space="preserve">8. Training and staff acknowledgement</w:t>
      </w:r>
    </w:p>
    <w:p>
      <w:pPr>
        <w:spacing w:after="140"/>
      </w:pPr>
      <w:r>
        <w:rPr>
          <w:sz w:val="22"/>
          <w:szCs w:val="22"/>
        </w:rPr>
        <w:t xml:space="preserve">All staff receive induction training per this policy. Staff acknowledge the training and development policy at induction and «once a year» after that.</w:t>
      </w:r>
    </w:p>
    <w:p>
      <w:pPr>
        <w:spacing w:after="140"/>
      </w:pPr>
      <w:r>
        <w:rPr>
          <w:sz w:val="22"/>
          <w:szCs w:val="22"/>
        </w:rPr>
        <w:t xml:space="preserve">Staff acknowledgement</w:t>
      </w:r>
    </w:p>
    <w:p>
      <w:pPr>
        <w:spacing w:after="140"/>
      </w:pPr>
      <w:r>
        <w:rPr>
          <w:sz w:val="22"/>
          <w:szCs w:val="22"/>
        </w:rPr>
        <w:t xml:space="preserve">I have read this Induction, Training and Development policy of Preview Hospital. I understand the induction requirements, training programme and my role-specific training obligations.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Training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HRM.2.</w:t>
      </w:r>
    </w:p>
    <w:p>
      <w:pPr>
        <w:pStyle w:val="ListParagraph"/>
        <w:numPr>
          <w:ilvl w:val="0"/>
          <w:numId w:val="1"/>
        </w:numPr>
        <w:spacing w:after="60"/>
      </w:pPr>
      <w:r>
        <w:rPr>
          <w:sz w:val="22"/>
          <w:szCs w:val="22"/>
        </w:rPr>
        <w:t xml:space="preserve">Internal documents of Preview Hospital: induction checklist; training and development policy; annual training calendar; role-based training matrix; CPR competency register; training effectiveness reports.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Training Coordinator.</w:t>
      </w:r>
    </w:p>
    <w:p>
      <w:pPr>
        <w:spacing w:after="140"/>
      </w:pPr>
      <w:r>
        <w:rPr>
          <w:sz w:val="22"/>
          <w:szCs w:val="22"/>
        </w:rPr>
        <w:t xml:space="preserve">Copies issued to: HR office; department heads; all clinical and nursing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AED — automated external defibrillator
BLS — basic life support
CPR — cardiopulmonary resuscitation
HRM — Human Resource Management (NABH SHCO chapter 8)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HRM.2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with induction training.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Induction training;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(curriculum); department heads (role-specific items); HR (filing)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training and development policy for the staff through an on-going programme for professional training and development of the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Training and development policy and ongoing programme;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policy); Training Coordinator (calendar and delivery)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appropriately trained based on their specific job description.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Job-description-based training;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(matrix); department heads (confirm competencies)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patient care are provided training on cardiopulmonary resuscitation at the time of induction and periodically thereafter.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Cardiopulmonary resuscitation training;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and register); department heads (ensure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Evaluation of training effectiveness is done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Evaluation of training effectiveness;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(evaluate and report); Medical Superintendent (review findings)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HRM.2.a — Staff are provided with induction training.</w:t>
      </w:r>
    </w:p>
    <w:p>
      <w:pPr>
        <w:pStyle w:val="ListParagraph"/>
        <w:numPr>
          <w:ilvl w:val="0"/>
          <w:numId w:val="1"/>
        </w:numPr>
        <w:spacing w:after="60"/>
      </w:pPr>
      <w:r>
        <w:rPr>
          <w:sz w:val="22"/>
          <w:szCs w:val="22"/>
        </w:rPr>
        <w:t xml:space="preserve">Structured induction checklist covering hospital policies and role orientation.</w:t>
      </w:r>
    </w:p>
    <w:p>
      <w:pPr>
        <w:pStyle w:val="ListParagraph"/>
        <w:numPr>
          <w:ilvl w:val="0"/>
          <w:numId w:val="1"/>
        </w:numPr>
        <w:spacing w:after="60"/>
      </w:pPr>
      <w:r>
        <w:rPr>
          <w:sz w:val="22"/>
          <w:szCs w:val="22"/>
        </w:rPr>
        <w:t xml:space="preserve">Signed induction completion form in each new hire's personnel file.</w:t>
      </w:r>
    </w:p>
    <w:p>
      <w:pPr>
        <w:pStyle w:val="ListParagraph"/>
        <w:numPr>
          <w:ilvl w:val="0"/>
          <w:numId w:val="1"/>
        </w:numPr>
        <w:spacing w:after="60"/>
      </w:pPr>
      <w:r>
        <w:rPr>
          <w:sz w:val="22"/>
          <w:szCs w:val="22"/>
        </w:rPr>
        <w:t xml:space="preserve">Supervisor confirmation of role-specific induction items.</w:t>
      </w:r>
    </w:p>
    <w:p>
      <w:pPr>
        <w:pStyle w:val="Heading2"/>
        <w:spacing w:after="100" w:before="220"/>
      </w:pPr>
      <w:r>
        <w:t xml:space="preserve">HRM.2.b — Written guidance governs training and development policy for the staff through an on-going programme for professional training and development of the staff.</w:t>
      </w:r>
    </w:p>
    <w:p>
      <w:pPr>
        <w:pStyle w:val="ListParagraph"/>
        <w:numPr>
          <w:ilvl w:val="0"/>
          <w:numId w:val="1"/>
        </w:numPr>
        <w:spacing w:after="60"/>
      </w:pPr>
      <w:r>
        <w:rPr>
          <w:sz w:val="22"/>
          <w:szCs w:val="22"/>
        </w:rPr>
        <w:t xml:space="preserve">Approved training and development policy document.</w:t>
      </w:r>
    </w:p>
    <w:p>
      <w:pPr>
        <w:pStyle w:val="ListParagraph"/>
        <w:numPr>
          <w:ilvl w:val="0"/>
          <w:numId w:val="1"/>
        </w:numPr>
        <w:spacing w:after="60"/>
      </w:pPr>
      <w:r>
        <w:rPr>
          <w:sz w:val="22"/>
          <w:szCs w:val="22"/>
        </w:rPr>
        <w:t xml:space="preserve">Annual training calendar with topics, target groups and dates.</w:t>
      </w:r>
    </w:p>
    <w:p>
      <w:pPr>
        <w:pStyle w:val="ListParagraph"/>
        <w:numPr>
          <w:ilvl w:val="0"/>
          <w:numId w:val="1"/>
        </w:numPr>
        <w:spacing w:after="60"/>
      </w:pPr>
      <w:r>
        <w:rPr>
          <w:sz w:val="22"/>
          <w:szCs w:val="22"/>
        </w:rPr>
        <w:t xml:space="preserve">Annual policy review record.</w:t>
      </w:r>
    </w:p>
    <w:p>
      <w:pPr>
        <w:pStyle w:val="Heading2"/>
        <w:spacing w:after="100" w:before="220"/>
      </w:pPr>
      <w:r>
        <w:t xml:space="preserve">HRM.2.c — Staff are appropriately trained based on their specific job description.</w:t>
      </w:r>
    </w:p>
    <w:p>
      <w:pPr>
        <w:pStyle w:val="ListParagraph"/>
        <w:numPr>
          <w:ilvl w:val="0"/>
          <w:numId w:val="1"/>
        </w:numPr>
        <w:spacing w:after="60"/>
      </w:pPr>
      <w:r>
        <w:rPr>
          <w:sz w:val="22"/>
          <w:szCs w:val="22"/>
        </w:rPr>
        <w:t xml:space="preserve">Training matrix mapping job descriptions to mandatory competencies.</w:t>
      </w:r>
    </w:p>
    <w:p>
      <w:pPr>
        <w:pStyle w:val="ListParagraph"/>
        <w:numPr>
          <w:ilvl w:val="0"/>
          <w:numId w:val="1"/>
        </w:numPr>
        <w:spacing w:after="60"/>
      </w:pPr>
      <w:r>
        <w:rPr>
          <w:sz w:val="22"/>
          <w:szCs w:val="22"/>
        </w:rPr>
        <w:t xml:space="preserve">Training completion certificates filed in personnel files.</w:t>
      </w:r>
    </w:p>
    <w:p>
      <w:pPr>
        <w:pStyle w:val="ListParagraph"/>
        <w:numPr>
          <w:ilvl w:val="0"/>
          <w:numId w:val="1"/>
        </w:numPr>
        <w:spacing w:after="60"/>
      </w:pPr>
      <w:r>
        <w:rPr>
          <w:sz w:val="22"/>
          <w:szCs w:val="22"/>
        </w:rPr>
        <w:t xml:space="preserve">Quarterly compliance review showing role-specific training completion rates.</w:t>
      </w:r>
    </w:p>
    <w:p>
      <w:pPr>
        <w:pStyle w:val="Heading2"/>
        <w:spacing w:after="100" w:before="220"/>
      </w:pPr>
      <w:r>
        <w:t xml:space="preserve">HRM.2.d — Staff involved in direct patient care are provided training on cardiopulmonary resuscitation at the time of induction and periodically thereafter.</w:t>
      </w:r>
    </w:p>
    <w:p>
      <w:pPr>
        <w:pStyle w:val="ListParagraph"/>
        <w:numPr>
          <w:ilvl w:val="0"/>
          <w:numId w:val="1"/>
        </w:numPr>
        <w:spacing w:after="60"/>
      </w:pPr>
      <w:r>
        <w:rPr>
          <w:sz w:val="22"/>
          <w:szCs w:val="22"/>
        </w:rPr>
        <w:t xml:space="preserve">CPR training records at induction for each direct patient care staff member.</w:t>
      </w:r>
    </w:p>
    <w:p>
      <w:pPr>
        <w:pStyle w:val="ListParagraph"/>
        <w:numPr>
          <w:ilvl w:val="0"/>
          <w:numId w:val="1"/>
        </w:numPr>
        <w:spacing w:after="60"/>
      </w:pPr>
      <w:r>
        <w:rPr>
          <w:sz w:val="22"/>
          <w:szCs w:val="22"/>
        </w:rPr>
        <w:t xml:space="preserve">Master CPR competency register with certification and expiry dates.</w:t>
      </w:r>
    </w:p>
    <w:p>
      <w:pPr>
        <w:pStyle w:val="ListParagraph"/>
        <w:numPr>
          <w:ilvl w:val="0"/>
          <w:numId w:val="1"/>
        </w:numPr>
        <w:spacing w:after="60"/>
      </w:pPr>
      <w:r>
        <w:rPr>
          <w:sz w:val="22"/>
          <w:szCs w:val="22"/>
        </w:rPr>
        <w:t xml:space="preserve">Periodic refresher training attendance records.</w:t>
      </w:r>
    </w:p>
    <w:p>
      <w:pPr>
        <w:pStyle w:val="Heading2"/>
        <w:spacing w:after="100" w:before="220"/>
      </w:pPr>
      <w:r>
        <w:t xml:space="preserve">HRM.2.e — Evaluation of training effectiveness is done by the organisation.</w:t>
      </w:r>
    </w:p>
    <w:p>
      <w:pPr>
        <w:pStyle w:val="ListParagraph"/>
        <w:numPr>
          <w:ilvl w:val="0"/>
          <w:numId w:val="1"/>
        </w:numPr>
        <w:spacing w:after="60"/>
      </w:pPr>
      <w:r>
        <w:rPr>
          <w:sz w:val="22"/>
          <w:szCs w:val="22"/>
        </w:rPr>
        <w:t xml:space="preserve">Post-training knowledge checks and feedback forms.</w:t>
      </w:r>
    </w:p>
    <w:p>
      <w:pPr>
        <w:pStyle w:val="ListParagraph"/>
        <w:numPr>
          <w:ilvl w:val="0"/>
          <w:numId w:val="1"/>
        </w:numPr>
        <w:spacing w:after="60"/>
      </w:pPr>
      <w:r>
        <w:rPr>
          <w:sz w:val="22"/>
          <w:szCs w:val="22"/>
        </w:rPr>
        <w:t xml:space="preserve">Supervisor observation records of practice change after training.</w:t>
      </w:r>
    </w:p>
    <w:p>
      <w:pPr>
        <w:pStyle w:val="ListParagraph"/>
        <w:numPr>
          <w:ilvl w:val="0"/>
          <w:numId w:val="1"/>
        </w:numPr>
        <w:spacing w:after="60"/>
      </w:pPr>
      <w:r>
        <w:rPr>
          <w:sz w:val="22"/>
          <w:szCs w:val="22"/>
        </w:rPr>
        <w:t xml:space="preserve">Annual training effectiveness report with improvement actions.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«HRM/POL/02»  |  Controlled document  |  Induction, Training and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2026-08-19T17:01:39.050Z</dcterms:created>
  <dcterms:modified xsi:type="dcterms:W3CDTF">2026-08-19T17:01:39.050Z</dcterms:modified>
</cp:coreProperties>
</file>

<file path=docProps/custom.xml><?xml version="1.0" encoding="utf-8"?>
<Properties xmlns="http://schemas.openxmlformats.org/officeDocument/2006/custom-properties" xmlns:vt="http://schemas.openxmlformats.org/officeDocument/2006/docPropsVTypes"/>
</file>