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AAC.1.a — Healthcare services defined in consonance with community needs</w:t>
      </w:r>
    </w:p>
    <w:p>
      <w:r>
        <w:rPr>
          <w:b/>
          <w:sz w:val="30"/>
        </w:rPr>
        <w:t>AAC.1 Record 1 — Service Directory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Lists every healthcare service provided by the hospital. Every time this happens for real, whoever is responsible adds one new row to the table below, filling in: Service Name, Department, Care Setting (OPD/IPD/Day Care/Emergency), Location, Contact.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owns this updates it the moment the real thing it lists actually changes — in this case, that means every healthcare service provided by the hospital. The worked example below shows a real entry: service name was “General Medicine OPD”, department was “Internal Medicine”, care setting (opd/ipd/day care/emergency) was “OPD”.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list that exists informally in someone's head isn't something an assessor — or a new staff member — can check against. Writing it down and dating it makes it verifiable.</w:t>
            </w:r>
          </w:p>
        </w:tc>
      </w:tr>
    </w:tbl>
    <w:p/>
    <w:p>
      <w:r>
        <w:rPr>
          <w:b/>
          <w:sz w:val="22"/>
        </w:rPr>
        <w:t>How to fill this in — column by column</w:t>
      </w:r>
    </w:p>
    <w:p>
      <w:pPr>
        <w:pStyle w:val="ListParagraph"/>
      </w:pPr>
      <w:r>
        <w:rPr>
          <w:b/>
        </w:rPr>
        <w:t xml:space="preserve">Service Name: </w:t>
      </w:r>
      <w:r>
        <w:t>Name the specific procedure or service this entry is about. The worked example row below shows 'General Medicine OPD' in this column, so you can see the level of detail expected — write your own real entry in that same style, not a copy of the example.</w:t>
      </w:r>
    </w:p>
    <w:p>
      <w:pPr>
        <w:pStyle w:val="ListParagraph"/>
      </w:pPr>
      <w:r>
        <w:rPr>
          <w:b/>
        </w:rPr>
        <w:t xml:space="preserve">Department: </w:t>
      </w:r>
      <w:r>
        <w:t>Which department or ward this relates to. The worked example row below shows 'Internal Medicine' in this column, so you can see the level of detail expected — write your own real entry in that same style, not a copy of the example.</w:t>
      </w:r>
    </w:p>
    <w:p>
      <w:pPr>
        <w:pStyle w:val="ListParagraph"/>
      </w:pPr>
      <w:r>
        <w:rPr>
          <w:b/>
        </w:rPr>
        <w:t xml:space="preserve">Care Setting (OPD/IPD/Day Care/Emergency): </w:t>
      </w:r>
      <w:r>
        <w:t>Enter the actual care setting (opd/ipd/day care/emergency) for this specific entry — real information from what actually happened, not a placeholder. The worked example row below shows 'OPD' in this column, so you can see the level of detail expected — write your own real entry in that same style, not a copy of the example.</w:t>
      </w:r>
    </w:p>
    <w:p>
      <w:pPr>
        <w:pStyle w:val="ListParagraph"/>
      </w:pPr>
      <w:r>
        <w:rPr>
          <w:b/>
        </w:rPr>
        <w:t xml:space="preserve">Location: </w:t>
      </w:r>
      <w:r>
        <w:t>Exactly where — specific enough that someone unfamiliar with the building could find it. The worked example row below shows 'Ground Floor, OPD Block' in this column, so you can see the level of detail expected — write your own real entry in that same style, not a copy of the example.</w:t>
      </w:r>
    </w:p>
    <w:p>
      <w:pPr>
        <w:pStyle w:val="ListParagraph"/>
      </w:pPr>
      <w:r>
        <w:rPr>
          <w:b/>
        </w:rPr>
        <w:t xml:space="preserve">Contact: </w:t>
      </w:r>
      <w:r>
        <w:t>A working contact — extension number or similar — that someone could actually use to reach this. The worked example row below shows 'Ext. 201'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Service Name</w:t>
            </w:r>
          </w:p>
        </w:tc>
        <w:tc>
          <w:tcPr>
            <w:tcW w:type="dxa" w:w="1936"/>
            <w:shd w:val="clear" w:fill="D9E2F3"/>
          </w:tcPr>
          <w:p>
            <w:r/>
            <w:r>
              <w:rPr>
                <w:b/>
                <w:sz w:val="20"/>
              </w:rPr>
              <w:t>Department</w:t>
            </w:r>
          </w:p>
        </w:tc>
        <w:tc>
          <w:tcPr>
            <w:tcW w:type="dxa" w:w="1936"/>
            <w:shd w:val="clear" w:fill="D9E2F3"/>
          </w:tcPr>
          <w:p>
            <w:r/>
            <w:r>
              <w:rPr>
                <w:b/>
                <w:sz w:val="20"/>
              </w:rPr>
              <w:t>Care Setting (OPD/IPD/Day Care/Emergency)</w:t>
            </w:r>
          </w:p>
        </w:tc>
        <w:tc>
          <w:tcPr>
            <w:tcW w:type="dxa" w:w="1936"/>
            <w:shd w:val="clear" w:fill="D9E2F3"/>
          </w:tcPr>
          <w:p>
            <w:r/>
            <w:r>
              <w:rPr>
                <w:b/>
                <w:sz w:val="20"/>
              </w:rPr>
              <w:t>Location</w:t>
            </w:r>
          </w:p>
        </w:tc>
        <w:tc>
          <w:tcPr>
            <w:tcW w:type="dxa" w:w="1936"/>
            <w:shd w:val="clear" w:fill="D9E2F3"/>
          </w:tcPr>
          <w:p>
            <w:r/>
            <w:r>
              <w:rPr>
                <w:b/>
                <w:sz w:val="20"/>
              </w:rPr>
              <w:t>Contact</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General Medicine OPD</w:t>
            </w:r>
          </w:p>
        </w:tc>
        <w:tc>
          <w:tcPr>
            <w:tcW w:type="dxa" w:w="1936"/>
            <w:shd w:val="clear" w:fill="FFF2CC"/>
          </w:tcPr>
          <w:p>
            <w:r/>
            <w:r>
              <w:rPr>
                <w:b w:val="0"/>
                <w:sz w:val="20"/>
              </w:rPr>
              <w:t>Internal Medicine</w:t>
            </w:r>
          </w:p>
        </w:tc>
        <w:tc>
          <w:tcPr>
            <w:tcW w:type="dxa" w:w="1936"/>
            <w:shd w:val="clear" w:fill="FFF2CC"/>
          </w:tcPr>
          <w:p>
            <w:r/>
            <w:r>
              <w:rPr>
                <w:b w:val="0"/>
                <w:sz w:val="20"/>
              </w:rPr>
              <w:t>OPD</w:t>
            </w:r>
          </w:p>
        </w:tc>
        <w:tc>
          <w:tcPr>
            <w:tcW w:type="dxa" w:w="1936"/>
            <w:shd w:val="clear" w:fill="FFF2CC"/>
          </w:tcPr>
          <w:p>
            <w:r/>
            <w:r>
              <w:rPr>
                <w:b w:val="0"/>
                <w:sz w:val="20"/>
              </w:rPr>
              <w:t>Ground Floor, OPD Block</w:t>
            </w:r>
          </w:p>
        </w:tc>
        <w:tc>
          <w:tcPr>
            <w:tcW w:type="dxa" w:w="1936"/>
            <w:shd w:val="clear" w:fill="FFF2CC"/>
          </w:tcPr>
          <w:p>
            <w:r/>
            <w:r>
              <w:rPr>
                <w:b w:val="0"/>
                <w:sz w:val="20"/>
              </w:rPr>
              <w:t>Ext. 201</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