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MOM.1.b — Medication management committee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2 — Medication Management Committee Composition &amp; ToR Record</w:t>
      </w:r>
    </w:p>
    <w:p>
      <w:pPr>
        <w:spacing w:after="150"/>
      </w:pPr>
      <w:r>
        <w:rPr>
          <w:i/>
          <w:iCs/>
          <w:color w:val="555555"/>
        </w:rPr>
        <w:t xml:space="preserve">Names the committee members, their roles, and the terms of reference.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Member Name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Designation/Role on Committee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Terms of Reference Area</w:t>
            </w:r>
          </w:p>
        </w:tc>
      </w:tr>
      <w:tr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R. Iyer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Chairperson (Medical Superintendent)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Overall policy approval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2026-09-20T03:14:01.061Z</dcterms:created>
  <dcterms:modified xsi:type="dcterms:W3CDTF">2026-09-20T03:14:01.061Z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