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MOM.1.b — Medication management committee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3 — Medication Management Committee Meeting Minutes Log</w:t>
      </w:r>
    </w:p>
    <w:p>
      <w:pPr>
        <w:spacing w:after="150"/>
      </w:pPr>
      <w:r>
        <w:rPr>
          <w:i/>
          <w:iCs/>
          <w:color w:val="555555"/>
        </w:rPr>
        <w:t xml:space="preserve">Confirms the committee meets at least once every three months, with documented minutes.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0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Attendees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Decisions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Next Meeting Due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 of 7 members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Approved revised high-risk drug list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10-Apr-2026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2026-09-20T03:14:01.078Z</dcterms:created>
  <dcterms:modified xsi:type="dcterms:W3CDTF">2026-09-20T03:14:01.078Z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