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Emergency Medication Sourcing — Pharmacy Closed or Stock-Out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MOM.1.d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sources a needed medication when the pharmacy is closed or a stock-out occurs, without delaying patient care.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clinical area, at any hour.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Duty Nurse / Doctor: </w:t>
      </w:r>
      <w:r>
        <w:t xml:space="preserve">identifies the need and follows the sourcing sequence; the Pharmacy In-Charge reviews usage the next working day.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Check the ward/unit emergency medication stock first, if the medication is on the emergency list.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If not available there, access the night emergency cabinet or equivalent after-hours store, per the hospital's defined access process.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If still unavailable, contact the on-call pharmacist or the designated after-hours authority for direction — borrowing from another unit, an emergency purchase, or an alternative agent.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Document what was sourced, from where, and who authorised it, in the after-hours/stock-out log.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Replenish whatever was used or borrowed at the next opportunity, and inform the Pharmacy In-Charge the same day.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5 and 6 of the MOM.1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HCO_MOM_1_v2_REWRITE_DRAFT — MOM.1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and immediately after any delay-related incident.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2026-09-20T03:29:22.401Z</dcterms:created>
  <dcterms:modified xsi:type="dcterms:W3CDTF">2026-09-20T03:29:22.409Z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