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MOM.10.a — Implant/device selection and approval (Commitment)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MOM.10 Record 1 — Implant/Device Selection &amp; Committee Approval Record</w:t>
      </w:r>
    </w:p>
    <w:p>
      <w:pPr>
        <w:spacing w:after="150"/>
      </w:pPr>
      <w:r>
        <w:rPr>
          <w:i/>
          <w:iCs/>
          <w:color w:val="555555"/>
        </w:rPr>
        <w:t xml:space="preserve">Confirms each implant/device is selected based on scientific data and regulatory approval, with multidisciplinary committee approval.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80"/>
        <w:gridCol w:w="2760"/>
        <w:gridCol w:w="1920"/>
      </w:tblGrid>
      <w:tr>
        <w:trPr>
          <w:tblHeader/>
        </w:trPr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Implant/Device</w:t>
            </w:r>
          </w:p>
        </w:tc>
        <w:tc>
          <w:tcPr>
            <w:tcW w:type="dxa" w:w="2280"/>
            <w:gridSpan w:val="1"/>
            <w:shd w:fill="D9E2F3" w:val="clear"/>
          </w:tcPr>
          <w:p>
            <w:r>
              <w:rPr>
                <w:b/>
                <w:bCs/>
              </w:rPr>
              <w:t xml:space="preserve">Scientific Data Reviewed (Y/N)</w:t>
            </w:r>
          </w:p>
        </w:tc>
        <w:tc>
          <w:tcPr>
            <w:tcW w:type="dxa" w:w="276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Regulatory Approval Confirmed (Y/N)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Committee Approval Date</w:t>
            </w:r>
          </w:p>
        </w:tc>
      </w:tr>
      <w:tr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Coronary drug-eluting stent, Model X</w:t>
            </w:r>
          </w:p>
        </w:tc>
        <w:tc>
          <w:tcPr>
            <w:tcW w:type="dxa" w:w="228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  <w:tc>
          <w:tcPr>
            <w:tcW w:type="dxa" w:w="276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Yes, CDSCO approved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12-Jan-2026</w:t>
            </w:r>
          </w:p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  <w:tr>
        <w:tc>
          <w:tcPr>
            <w:tcW w:type="dxa" w:w="2400"/>
          </w:tcPr>
          <w:p/>
        </w:tc>
        <w:tc>
          <w:tcPr>
            <w:tcW w:type="dxa" w:w="2280"/>
          </w:tcPr>
          <w:p/>
        </w:tc>
        <w:tc>
          <w:tcPr>
            <w:tcW w:type="dxa" w:w="2760"/>
          </w:tcPr>
          <w:p/>
        </w:tc>
        <w:tc>
          <w:tcPr>
            <w:tcW w:type="dxa" w:w="192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2026-09-20T03:18:01.619Z</dcterms:created>
  <dcterms:modified xsi:type="dcterms:W3CDTF">2026-09-20T03:18:01.619Z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