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MOM.10.e — Recall management (Achievement*)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MOM.10 Record 5 — Implant/Device Recall Record</w:t>
      </w:r>
    </w:p>
    <w:p>
      <w:pPr>
        <w:spacing w:after="150"/>
      </w:pPr>
      <w:r>
        <w:rPr>
          <w:i/>
          <w:iCs/>
          <w:color w:val="555555"/>
        </w:rPr>
        <w:t xml:space="preserve">Documents every recall, with regulatory authority and manufacturer notification for internal-feedback recalls.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2160"/>
        <w:gridCol w:w="1920"/>
        <w:gridCol w:w="1920"/>
        <w:gridCol w:w="1440"/>
      </w:tblGrid>
      <w:tr>
        <w:trPr>
          <w:tblHeader/>
        </w:trPr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Implant/Device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Recall Trigger (Internal/External)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Regulatory Authority Notified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Manufacturer Notified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Patients Affected/Traced</w:t>
            </w:r>
          </w:p>
        </w:tc>
      </w:tr>
      <w:tr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Hip prosthesis, Batch HP-2024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Internal (early wear reported)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3 patients traced</w:t>
            </w:r>
          </w:p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2026-09-20T03:18:01.758Z</dcterms:created>
  <dcterms:modified xsi:type="dcterms:W3CDTF">2026-09-20T03:18:01.758Z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