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MOM.3.c — High-risk medication list (CORE*)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MOM.3 Record 4 — High-Risk Medication List</w:t>
      </w:r>
    </w:p>
    <w:p>
      <w:pPr>
        <w:spacing w:after="150"/>
      </w:pPr>
      <w:r>
        <w:rPr>
          <w:i/>
          <w:iCs/>
          <w:color w:val="555555"/>
        </w:rPr>
        <w:t xml:space="preserve">The defined, periodically updated high-risk medication list, posted in the pharmacy and every relevant clinical area.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6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Posted In (Areas)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Updated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Insulin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High-alert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Pharmacy, ICU, wards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2026-09-20T03:14:52.510Z</dcterms:created>
  <dcterms:modified xsi:type="dcterms:W3CDTF">2026-09-20T03:14:52.510Z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