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MOM.6.a — Safe dispensing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1 — Pre-Dispense Verification Checklist</w:t>
      </w:r>
    </w:p>
    <w:p>
      <w:pPr>
        <w:spacing w:after="150"/>
      </w:pPr>
      <w:r>
        <w:rPr>
          <w:i/>
          <w:iCs/>
          <w:color w:val="555555"/>
        </w:rPr>
        <w:t xml:space="preserve">Confirms pre-dispense checks (generic composition, formulation, expiry, strength) against a valid prescription/order, and no sale of physicians' samples.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1560"/>
        <w:gridCol w:w="168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Prescription/Order No.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Generic Composition Checked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Formulation/Strength Checked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Expiry Checked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Dispensed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RX-2026-08812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exp. 2027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Pharmacist K. Das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2026-09-20T03:16:23.095Z</dcterms:created>
  <dcterms:modified xsi:type="dcterms:W3CDTF">2026-09-20T03:16:23.096Z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