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MOM.6.b — Medication recall system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MOM.6 Record 2 — Medication Recall Record</w:t>
      </w:r>
    </w:p>
    <w:p>
      <w:pPr>
        <w:spacing w:after="150"/>
      </w:pPr>
      <w:r>
        <w:rPr>
          <w:i/>
          <w:iCs/>
          <w:color w:val="555555"/>
        </w:rPr>
        <w:t xml:space="preserve">Documents each recall occurrence, including regulatory-authority notification when internally identified.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5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280"/>
        <w:gridCol w:w="2280"/>
        <w:gridCol w:w="1680"/>
        <w:gridCol w:w="114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Medication/Batch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Recall Source (Internal/External)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Regulatory Authority Informed (Y/N)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Stock Withdrawn (Y/N)</w:t>
            </w:r>
          </w:p>
        </w:tc>
        <w:tc>
          <w:tcPr>
            <w:tcW w:type="dxa" w:w="11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Batch AB456, Cefixime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Internal (visible particulate)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1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10-Feb-2026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1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1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1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1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1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1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2026-09-20T03:16:23.183Z</dcterms:created>
  <dcterms:modified xsi:type="dcterms:W3CDTF">2026-09-20T03:16:23.183Z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