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MOM.7.a — Administering staff qualification (Commitment /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1 — Medication-Administering Staff Qualification Record — Stop-Work Compliance</w:t>
      </w:r>
    </w:p>
    <w:p>
      <w:pPr>
        <w:spacing w:after="150"/>
      </w:pPr>
      <w:r>
        <w:rPr>
          <w:i/>
          <w:iCs/>
          <w:color w:val="555555"/>
        </w:rPr>
        <w:t xml:space="preserve">Confirms every person administering medication is a registered nurse or MBBS-minimum doctor, or holds a documented statutory/government-order basis; supports the Section 6 stop-work trigger.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Qualification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Registration/Authorisation Verified (Y/N)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T. Fernandes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RN, RGNM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Nursing Superintendent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2026-09-20T03:16:54.369Z</dcterms:created>
  <dcterms:modified xsi:type="dcterms:W3CDTF">2026-09-20T03:16:54.369Z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