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MOM.7.h — IV tubing misconnection prevention (CORE*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8 — IV Line Trace &amp; Tubing Safety Log — Stop-Work Compliance</w:t>
      </w:r>
    </w:p>
    <w:p>
      <w:pPr>
        <w:spacing w:after="150"/>
      </w:pPr>
      <w:r>
        <w:rPr>
          <w:i/>
          <w:iCs/>
          <w:color w:val="555555"/>
        </w:rPr>
        <w:t xml:space="preserve">Confirms the absolute prohibition on IV extension tubes for epidurals, irrigation, drains, central lines, or enteric feeding, the line-trace requirement before every connection, and dissimilar-tubing separation.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2400"/>
        <w:gridCol w:w="2280"/>
        <w:gridCol w:w="1320"/>
      </w:tblGrid>
      <w:tr>
        <w:trPr>
          <w:tblHeader/>
        </w:trPr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Line Type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Line Traced Before Connection (Y/N)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IV Extension Tube Used Incorrectly (Y/N — must be No)</w:t>
            </w:r>
          </w:p>
        </w:tc>
        <w:tc>
          <w:tcPr>
            <w:tcW w:type="dxa" w:w="13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Verified By</w:t>
            </w:r>
          </w:p>
        </w:tc>
      </w:tr>
      <w:tr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Epidural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  <w:tc>
          <w:tcPr>
            <w:tcW w:type="dxa" w:w="13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Nurse P. Bose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280"/>
          </w:tcPr>
          <w:p/>
        </w:tc>
        <w:tc>
          <w:tcPr>
            <w:tcW w:type="dxa" w:w="13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2026-09-20T03:16:54.598Z</dcterms:created>
  <dcterms:modified xsi:type="dcterms:W3CDTF">2026-09-20T03:16:54.598Z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