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MOM.7.j — Patient self-administration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10 — Patient Self-Administration Decision &amp; Reminder Record</w:t>
      </w:r>
    </w:p>
    <w:p>
      <w:pPr>
        <w:spacing w:after="150"/>
      </w:pPr>
      <w:r>
        <w:rPr>
          <w:i/>
          <w:iCs/>
          <w:color w:val="555555"/>
        </w:rPr>
        <w:t xml:space="preserve">Documents the decision on whether self-administration is permitted, and dose reminders where it is.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20"/>
        <w:gridCol w:w="2280"/>
        <w:gridCol w:w="1920"/>
        <w:gridCol w:w="144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Self-Administration Permitted (Y/N)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Dose Reminder Given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Authorised By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IP-2026-0455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Inhaler (asthma)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8 AM reminder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Verma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2026-09-20T03:16:54.623Z</dcterms:created>
  <dcterms:modified xsi:type="dcterms:W3CDTF">2026-09-20T03:16:54.623Z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