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Proactive Risk Management</w:t>
      </w:r>
    </w:p>
    <w:p>
      <w:r>
        <w:t>«Hospital Name» — Supports ROM.4.a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manages risk proactively, including a risk severe enough that it can't wait for the next scheduled review. If you're new to this SOP: a risk only counts as managed once it's in the register with a likelihood, an impact, a mitigation action and a responsible person — and a high-severity risk gets escalated the same day it's found, not logged for the quarterly meeting.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Name»'s management maintains and reviews a risk register across clinical, operational, financial and compliance domains, including escalating a high-severity risk immediately rather than holding it for the next scheduled review, so that risk is managed proactively as a management responsibility.</w:t>
      </w:r>
    </w:p>
    <w:p>
      <w:pPr>
        <w:pStyle w:val="Heading1"/>
      </w:pPr>
      <w:r>
        <w:t>2. Scope</w:t>
      </w:r>
    </w:p>
    <w:p>
      <w:r>
        <w:t>This SOP applies to the «Medical Superintendent», the governing body, and every department or service head who identifies and escalates risks.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Medical Superintendent: </w:t>
      </w:r>
      <w:r>
        <w:t>maintains the risk register, reviews it quarterly, and acts immediately on any risk flagged as high-severity rather than waiting for the quarterly cycle.</w:t>
      </w:r>
    </w:p>
    <w:p>
      <w:r>
        <w:rPr>
          <w:b/>
        </w:rPr>
        <w:t xml:space="preserve">Governing Body: </w:t>
      </w:r>
      <w:r>
        <w:t>reviews the risk-management programme half-yearly, and is notified immediately of any high-severity risk.</w:t>
      </w:r>
    </w:p>
    <w:p>
      <w:r>
        <w:rPr>
          <w:b/>
        </w:rPr>
        <w:t xml:space="preserve">Department / Service Heads: </w:t>
      </w:r>
      <w:r>
        <w:t>identify and escalate risks within their area to the risk register, flagging a high-severity risk for immediate escalation rather than routine logging.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Identify and register risks</w:t>
      </w:r>
    </w:p>
    <w:p>
      <w:r>
        <w:rPr>
          <w:b/>
        </w:rPr>
        <w:t xml:space="preserve">Why this step matters: </w:t>
      </w:r>
      <w:r>
        <w:t>A risk that exists only as something a department head mentioned once in a meeting is not being managed — it has to be written down, with a likelihood, an impact, and someone responsible for it.</w:t>
      </w:r>
    </w:p>
    <w:p>
      <w:r>
        <w:t>1. Department and service heads identify and escalate risks across clinical, operational, financial and compliance domains.</w:t>
      </w:r>
    </w:p>
    <w:p>
      <w:r>
        <w:t>2. Each risk entry states the risk, the likelihood, the impact, the mitigation action, the responsible person and the review date. (Record 1)</w:t>
      </w:r>
    </w:p>
    <w:p>
      <w:pPr>
        <w:pStyle w:val="Heading2"/>
      </w:pPr>
      <w:r>
        <w:t>4.2 Escalate a high-severity risk immediately</w:t>
      </w:r>
    </w:p>
    <w:p>
      <w:r>
        <w:rPr>
          <w:b/>
        </w:rPr>
        <w:t xml:space="preserve">Why this step matters: </w:t>
      </w:r>
      <w:r>
        <w:t>A newly identified risk with a high likelihood and a severe impact — a structural defect, an equipment failure that could harm a patient — cannot wait for the next quarterly meeting to be acted on; holding it for the scheduled cycle turns proactive risk management into reactive paperwork.</w:t>
      </w:r>
    </w:p>
    <w:p>
      <w:r>
        <w:t>1. A risk rated high likelihood and high (or severe) impact is escalated by the identifying department head to the Medical Superintendent the same day, not logged for the next quarterly review.</w:t>
      </w:r>
    </w:p>
    <w:p>
      <w:r>
        <w:t>2. The Medical Superintendent decides on immediate mitigating action and notifies the governing body without waiting for the half-yearly review. (Record 1-2)</w:t>
      </w:r>
    </w:p>
    <w:p>
      <w:pPr>
        <w:pStyle w:val="Heading2"/>
      </w:pPr>
      <w:r>
        <w:t>4.3 Review quarterly and half-yearly</w:t>
      </w:r>
    </w:p>
    <w:p>
      <w:r>
        <w:rPr>
          <w:b/>
        </w:rPr>
        <w:t xml:space="preserve">Why this step matters: </w:t>
      </w:r>
      <w:r>
        <w:t>A risk register written once and never revisited stops reflecting the organisation's actual risk position within a quarter — regular review is what keeps it proactive rather than historical.</w:t>
      </w:r>
    </w:p>
    <w:p>
      <w:r>
        <w:t>1. The Medical Superintendent reviews the risk register quarterly.</w:t>
      </w:r>
    </w:p>
    <w:p>
      <w:r>
        <w:t>2. The governing body reviews the risk-management programme half-yearly. (Record 1)</w:t>
      </w:r>
    </w:p>
    <w:p>
      <w:pPr>
        <w:pStyle w:val="Heading2"/>
      </w:pPr>
      <w:r>
        <w:t>4.4 Connect to the strategic plan</w:t>
      </w:r>
    </w:p>
    <w:p>
      <w:r>
        <w:rPr>
          <w:b/>
        </w:rPr>
        <w:t xml:space="preserve">Why this step matters: </w:t>
      </w:r>
      <w:r>
        <w:t>A risk register that never reaches the strategic plan means governance is approving plans without seeing the risks that could derail them.</w:t>
      </w:r>
    </w:p>
    <w:p>
      <w:r>
        <w:t>1. Risk-register items are available to the Quality Coordinator for mapping against the strategic plan (ROM.4.b, where drafted). (Record 1)</w:t>
      </w:r>
    </w:p>
    <w:p>
      <w:pPr>
        <w:pStyle w:val="Heading1"/>
      </w:pPr>
      <w:r>
        <w:t>5. Records</w:t>
      </w:r>
    </w:p>
    <w:p>
      <w:r>
        <w:t>This SOP produces and maintains Records 1-2 (see the ROM.4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Risk Management, System-Failure Reporting and Outsourced Services (ROM.4) — this SOP operationalises step 5.1</w:t>
      </w:r>
    </w:p>
    <w:p>
      <w:pPr>
        <w:pStyle w:val="ListParagraph"/>
      </w:pPr>
      <w:r>
        <w:t>Required Records — ROM.4.a (see ROM.4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after a significant risk event or a high-severity risk escalation.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