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Availability, Document Control and Retention of Records, Data and Information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Current and relevant documents, records, data and information are available; they are retained according to the organisation's requirements; retention protects confidentiality and security; and destruction follows the laid-down policy.</w:t>
      </w:r>
    </w:p>
    <w:p>
      <w:pPr>
        <w:pStyle w:val="Heading1"/>
        <w:spacing w:after="120" w:before="280"/>
      </w:pPr>
      <w:r>
        <w:t xml:space="preserve">1. Purpose</w:t>
      </w:r>
    </w:p>
    <w:p>
      <w:pPr>
        <w:spacing w:after="140"/>
      </w:pPr>
      <w:r>
        <w:rPr>
          <w:sz w:val="22"/>
          <w:szCs w:val="22"/>
        </w:rPr>
        <w:t xml:space="preserve">This policy describes how «Hospital Name» keeps an effective process for document control; retains patients' clinical records, data and information according to its requirements; ensures the retention process provides the expected confidentiality and security; and destroys medical records, data and information only in accordance with the laid-down policy.</w:t>
      </w:r>
    </w:p>
    <w:p>
      <w:pPr>
        <w:spacing w:after="140"/>
      </w:pPr>
      <w:r>
        <w:rPr>
          <w:sz w:val="22"/>
          <w:szCs w:val="22"/>
        </w:rPr>
        <w:t xml:space="preserve">The chapter intent includes periodic review, revision and withdrawal of obsolete information so that staff, patients and visitors are not confused.</w:t>
      </w:r>
    </w:p>
    <w:p>
      <w:pPr>
        <w:spacing w:after="140"/>
      </w:pPr>
      <w:r>
        <w:rPr>
          <w:sz w:val="22"/>
          <w:szCs w:val="22"/>
        </w:rPr>
        <w:t xml:space="preserve">The PDF gives no retention period. The period is set by «Hospital Name» after legal advice, in line with applicable National Medical Commission (NMC) and State rules. This policy does not assert a number of years.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 Records Officer», the «IT / information-systems in-charge», department heads who issue controlled documents, the Medical Superintendent and the Quality Coordinator at «Hospital Name».</w:t>
      </w:r>
    </w:p>
    <w:p>
      <w:pPr>
        <w:spacing w:after="140"/>
      </w:pPr>
      <w:r>
        <w:rPr>
          <w:sz w:val="22"/>
          <w:szCs w:val="22"/>
        </w:rPr>
        <w:t xml:space="preserve">It covers the four elements IMS.5.a–d. It does not cover medical-record contents (IMS.2), continuity items (IMS.3), the disclosure gate (IMS.4), or medical-record review (IMS.6).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IMS.4 owns confidentiality and security while records are in active use and when they are disclosed. This policy owns confidentiality and security during retention and destruction (IMS.5.c–d).</w:t>
      </w:r>
    </w:p>
    <w:p>
      <w:pPr>
        <w:pStyle w:val="ListParagraph"/>
        <w:numPr>
          <w:ilvl w:val="0"/>
          <w:numId w:val="1"/>
        </w:numPr>
        <w:spacing w:after="60"/>
      </w:pPr>
      <w:r>
        <w:rPr>
          <w:sz w:val="22"/>
          <w:szCs w:val="22"/>
        </w:rPr>
        <w:t xml:space="preserve">HRM.6 owns retention of staff personal files. This policy owns patient clinical records and general controlled documents.</w:t>
      </w:r>
    </w:p>
    <w:p>
      <w:pPr>
        <w:pStyle w:val="ListParagraph"/>
        <w:numPr>
          <w:ilvl w:val="0"/>
          <w:numId w:val="1"/>
        </w:numPr>
        <w:spacing w:after="60"/>
      </w:pPr>
      <w:r>
        <w:rPr>
          <w:sz w:val="22"/>
          <w:szCs w:val="22"/>
        </w:rPr>
        <w:t xml:space="preserve">Each chapter's policy is a controlled document under this process. This policy does not rewrite those policies' content.</w:t>
      </w:r>
    </w:p>
    <w:p>
      <w:pPr>
        <w:pStyle w:val="Heading1"/>
        <w:spacing w:after="120" w:before="280"/>
      </w:pPr>
      <w:r>
        <w:t xml:space="preserve">3. Policy standards</w:t>
      </w:r>
    </w:p>
    <w:p>
      <w:pPr>
        <w:spacing w:after="140"/>
      </w:pPr>
      <w:r>
        <w:rPr>
          <w:sz w:val="22"/>
          <w:szCs w:val="22"/>
        </w:rPr>
        <w:t xml:space="preserve">«Hospital Name» has an effective process for document control. Current and relevant documents, records, data and information are available to those who need them.</w:t>
      </w:r>
    </w:p>
    <w:p>
      <w:pPr>
        <w:spacing w:after="140"/>
      </w:pPr>
      <w:r>
        <w:rPr>
          <w:sz w:val="22"/>
          <w:szCs w:val="22"/>
        </w:rPr>
        <w:t xml:space="preserve">Patients' clinical records, data and information are retained according to the organisation's requirements. The retention process provides the expected confidentiality and security. Destruction of medical records, data and information is in accordance with the laid-down policy.</w:t>
      </w:r>
    </w:p>
    <w:p>
      <w:pPr>
        <w:spacing w:after="140"/>
      </w:pPr>
      <w:r>
        <w:rPr>
          <w:sz w:val="22"/>
          <w:szCs w:val="22"/>
        </w:rPr>
        <w:t xml:space="preserve">«Hospital Name» does not leave obsolete documents in use, and does not destroy a medical record outside the laid-down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Issuing or using a controlled document that is not on the current-document register.</w:t>
      </w:r>
    </w:p>
    <w:p>
      <w:pPr>
        <w:spacing w:after="80"/>
      </w:pPr>
      <w:r>
        <w:rPr>
          <w:sz w:val="22"/>
          <w:szCs w:val="22"/>
        </w:rPr>
        <w:t xml:space="preserve">2. Leaving an obsolete document in circulation after a new version is issued.</w:t>
      </w:r>
    </w:p>
    <w:p>
      <w:pPr>
        <w:spacing w:after="80"/>
      </w:pPr>
      <w:r>
        <w:rPr>
          <w:sz w:val="22"/>
          <w:szCs w:val="22"/>
        </w:rPr>
        <w:t xml:space="preserve">3. Destroying a patient's clinical record, data or information before the retention period set in this policy, or without a destruction record.</w:t>
      </w:r>
    </w:p>
    <w:p>
      <w:pPr>
        <w:spacing w:after="80"/>
      </w:pPr>
      <w:r>
        <w:rPr>
          <w:sz w:val="22"/>
          <w:szCs w:val="22"/>
        </w:rPr>
        <w:t xml:space="preserve">4. Storing retained records without the confidentiality and security expected under IMS.4.</w:t>
      </w:r>
    </w:p>
    <w:p>
      <w:pPr>
        <w:spacing w:after="80"/>
      </w:pPr>
      <w:r>
        <w:rPr>
          <w:sz w:val="22"/>
          <w:szCs w:val="22"/>
        </w:rPr>
        <w:t xml:space="preserve">5. Inventing a retention period at the point of destruction instead of using the laid-down policy.</w:t>
      </w:r>
    </w:p>
    <w:p>
      <w:pPr>
        <w:spacing w:after="140"/>
      </w:pPr>
      <w:r>
        <w:rPr>
          <w:sz w:val="22"/>
          <w:szCs w:val="22"/>
        </w:rPr>
        <w:t xml:space="preserve">Staff who find an obsolete document in use, or a proposed destruction that is not on the policy, report it to the «Medical Records Officer» or the «Quality Coordinator» the same working day.</w:t>
      </w:r>
    </w:p>
    <w:p>
      <w:pPr>
        <w:pStyle w:val="Heading1"/>
        <w:spacing w:after="120" w:before="280"/>
      </w:pPr>
      <w:r>
        <w:t xml:space="preserve">5. What we do</w:t>
      </w:r>
    </w:p>
    <w:p>
      <w:pPr>
        <w:pStyle w:val="Heading2"/>
        <w:spacing w:after="100" w:before="220"/>
      </w:pPr>
      <w:r>
        <w:t xml:space="preserve">5.1 Effective process for document control</w:t>
      </w:r>
    </w:p>
    <w:p>
      <w:pPr>
        <w:spacing w:after="140"/>
      </w:pPr>
      <w:r>
        <w:rPr>
          <w:sz w:val="22"/>
          <w:szCs w:val="22"/>
        </w:rPr>
        <w:t xml:space="preserve">«Hospital Name» has an effective process for document control.</w:t>
      </w:r>
    </w:p>
    <w:p>
      <w:pPr>
        <w:spacing w:after="140"/>
      </w:pPr>
      <w:r>
        <w:rPr>
          <w:sz w:val="22"/>
          <w:szCs w:val="22"/>
        </w:rPr>
        <w:t xml:space="preserve">The «Quality Coordinator» holds the current-document register. Every controlled document (policy, procedure, form, protocol) has: document number, title, version, date of issue, owner, and review due date. Only the current version is available at the point of use.</w:t>
      </w:r>
    </w:p>
    <w:p>
      <w:pPr>
        <w:spacing w:after="140"/>
      </w:pPr>
      <w:r>
        <w:rPr>
          <w:sz w:val="22"/>
          <w:szCs w:val="22"/>
        </w:rPr>
        <w:t xml:space="preserve">When a new version is issued, old copies are taken out of use the same day (see Distribution in each policy). Obsolete master copies are marked "obsolete" and stored or destroyed per the register — they are not left on a notice board or shared drive as if current.</w:t>
      </w:r>
    </w:p>
    <w:p>
      <w:pPr>
        <w:spacing w:after="140"/>
      </w:pPr>
      <w:r>
        <w:rPr>
          <w:sz w:val="22"/>
          <w:szCs w:val="22"/>
        </w:rPr>
        <w:t xml:space="preserve">IMS.5.a is asterisked: a folder of policies without a register, or a ward copy that does not match the register, fails the OE.</w:t>
      </w:r>
    </w:p>
    <w:p>
      <w:pPr>
        <w:spacing w:after="140"/>
      </w:pPr>
      <w:r>
        <w:rPr>
          <w:sz w:val="22"/>
          <w:szCs w:val="22"/>
        </w:rPr>
        <w:t xml:space="preserve">Chapter intent: obsolete information is withdrawn so that staff, patients and visitors are not confused.</w:t>
      </w:r>
    </w:p>
    <w:p>
      <w:pPr>
        <w:pStyle w:val="Heading2"/>
        <w:spacing w:after="100" w:before="220"/>
      </w:pPr>
      <w:r>
        <w:t xml:space="preserve">5.2 Retention of patients' clinical records, data and information</w:t>
      </w:r>
    </w:p>
    <w:p>
      <w:pPr>
        <w:spacing w:after="140"/>
      </w:pPr>
      <w:r>
        <w:rPr>
          <w:sz w:val="22"/>
          <w:szCs w:val="22"/>
        </w:rPr>
        <w:t xml:space="preserve">«Hospital Name» retains patients' clinical records, data and information according to its requirements.</w:t>
      </w:r>
    </w:p>
    <w:p>
      <w:pPr>
        <w:spacing w:after="140"/>
      </w:pPr>
      <w:r>
        <w:rPr>
          <w:sz w:val="22"/>
          <w:szCs w:val="22"/>
        </w:rPr>
        <w:t xml:space="preserve">The PDF requires retention "according to its requirements" and does not state a number of years. «Hospital Name» sets the retention period after legal advice, in line with applicable NMC and State rules. The period used is «the period the hospital sets after legal advice, in line with applicable NMC and State rules». Write the decided period into this default before the document is signed. Do not treat a remembered number as the policy.</w:t>
      </w:r>
    </w:p>
    <w:p>
      <w:pPr>
        <w:spacing w:after="140"/>
      </w:pPr>
      <w:r>
        <w:rPr>
          <w:sz w:val="22"/>
          <w:szCs w:val="22"/>
        </w:rPr>
        <w:t xml:space="preserve">The «Medical Records Officer» holds a retention schedule listing: record type (in-patient record, out-patient record, diagnostic report, electronic backup), the retention period, and where the record is stored during retention (active shelf, archive, electronic archive).</w:t>
      </w:r>
    </w:p>
    <w:p>
      <w:pPr>
        <w:spacing w:after="140"/>
      </w:pPr>
      <w:r>
        <w:rPr>
          <w:sz w:val="22"/>
          <w:szCs w:val="22"/>
        </w:rPr>
        <w:t xml:space="preserve">IMS.5.b is asterisked: retention without a written schedule, or a schedule that asserts a period the hospital has not decided, fails the OE.</w:t>
      </w:r>
    </w:p>
    <w:p>
      <w:pPr>
        <w:pStyle w:val="Heading2"/>
        <w:spacing w:after="100" w:before="220"/>
      </w:pPr>
      <w:r>
        <w:t xml:space="preserve">5.3 Confidentiality and security during retention</w:t>
      </w:r>
    </w:p>
    <w:p>
      <w:pPr>
        <w:spacing w:after="140"/>
      </w:pPr>
      <w:r>
        <w:rPr>
          <w:sz w:val="22"/>
          <w:szCs w:val="22"/>
        </w:rPr>
        <w:t xml:space="preserve">The retention process provides expected confidentiality and security.</w:t>
      </w:r>
    </w:p>
    <w:p>
      <w:pPr>
        <w:spacing w:after="140"/>
      </w:pPr>
      <w:r>
        <w:rPr>
          <w:sz w:val="22"/>
          <w:szCs w:val="22"/>
        </w:rPr>
        <w:t xml:space="preserve">Archived paper records are kept in a locked archive with an issue/return log, the same confidentiality standard as active records (IMS.4.a and IMS.4.c). Electronic archives are access-restricted, backed up, and protected from unauthorised alteration (IMS.4.b).</w:t>
      </w:r>
    </w:p>
    <w:p>
      <w:pPr>
        <w:spacing w:after="140"/>
      </w:pPr>
      <w:r>
        <w:rPr>
          <w:sz w:val="22"/>
          <w:szCs w:val="22"/>
        </w:rPr>
        <w:t xml:space="preserve">Staff who do not need an archived record for care, authorised review or a disclosure under IMS.4.d do not retrieve it. Retrieval of an archived record is logged.</w:t>
      </w:r>
    </w:p>
    <w:p>
      <w:pPr>
        <w:spacing w:after="140"/>
      </w:pPr>
      <w:r>
        <w:rPr>
          <w:sz w:val="22"/>
          <w:szCs w:val="22"/>
        </w:rPr>
        <w:t xml:space="preserve">This step does not duplicate IMS.4's disclosure gate. It extends confidentiality and security to the retained store.</w:t>
      </w:r>
    </w:p>
    <w:p>
      <w:pPr>
        <w:pStyle w:val="Heading2"/>
        <w:spacing w:after="100" w:before="220"/>
      </w:pPr>
      <w:r>
        <w:t xml:space="preserve">5.4 Destruction in accordance with the laid-down policy</w:t>
      </w:r>
    </w:p>
    <w:p>
      <w:pPr>
        <w:spacing w:after="140"/>
      </w:pPr>
      <w:r>
        <w:rPr>
          <w:sz w:val="22"/>
          <w:szCs w:val="22"/>
        </w:rPr>
        <w:t xml:space="preserve">The destruction of medical records, data and information is in accordance with the laid-down policy.</w:t>
      </w:r>
    </w:p>
    <w:p>
      <w:pPr>
        <w:spacing w:after="140"/>
      </w:pPr>
      <w:r>
        <w:rPr>
          <w:sz w:val="22"/>
          <w:szCs w:val="22"/>
        </w:rPr>
        <w:t xml:space="preserve">Destruction happens only when:</w:t>
      </w:r>
    </w:p>
    <w:p>
      <w:pPr>
        <w:pStyle w:val="ListParagraph"/>
        <w:numPr>
          <w:ilvl w:val="0"/>
          <w:numId w:val="1"/>
        </w:numPr>
        <w:spacing w:after="60"/>
      </w:pPr>
      <w:r>
        <w:rPr>
          <w:sz w:val="22"/>
          <w:szCs w:val="22"/>
        </w:rPr>
        <w:t xml:space="preserve">the retention period on the schedule has ended; and</w:t>
      </w:r>
    </w:p>
    <w:p>
      <w:pPr>
        <w:pStyle w:val="ListParagraph"/>
        <w:numPr>
          <w:ilvl w:val="0"/>
          <w:numId w:val="1"/>
        </w:numPr>
        <w:spacing w:after="60"/>
      </w:pPr>
      <w:r>
        <w:rPr>
          <w:sz w:val="22"/>
          <w:szCs w:val="22"/>
        </w:rPr>
        <w:t xml:space="preserve">the «Medical Superintendent» has authorised that batch; and</w:t>
      </w:r>
    </w:p>
    <w:p>
      <w:pPr>
        <w:pStyle w:val="ListParagraph"/>
        <w:numPr>
          <w:ilvl w:val="0"/>
          <w:numId w:val="1"/>
        </w:numPr>
        <w:spacing w:after="60"/>
      </w:pPr>
      <w:r>
        <w:rPr>
          <w:sz w:val="22"/>
          <w:szCs w:val="22"/>
        </w:rPr>
        <w:t xml:space="preserve">a destruction record is completed (record identifiers or batch description, method, date, two persons present).</w:t>
      </w:r>
    </w:p>
    <w:p>
      <w:pPr>
        <w:spacing w:after="140"/>
      </w:pPr>
      <w:r>
        <w:rPr>
          <w:sz w:val="22"/>
          <w:szCs w:val="22"/>
        </w:rPr>
        <w:t xml:space="preserve">Method: paper is shredded or otherwise made unreadable; electronic media are wiped or physically destroyed so that data cannot be reconstructed. Destruction is not dumping intact records in general waste.</w:t>
      </w:r>
    </w:p>
    <w:p>
      <w:pPr>
        <w:spacing w:after="140"/>
      </w:pPr>
      <w:r>
        <w:rPr>
          <w:sz w:val="22"/>
          <w:szCs w:val="22"/>
        </w:rPr>
        <w:t xml:space="preserve">A record that is the subject of a pending legal process, complaint (PRE.6) or incident review (PSQ.5) is not destroyed until that process is closed, even if the retention period has ended.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retention schedule and authorises each destruction batch.</w:t>
      </w:r>
    </w:p>
    <w:p>
      <w:pPr>
        <w:pStyle w:val="ListParagraph"/>
        <w:numPr>
          <w:ilvl w:val="0"/>
          <w:numId w:val="1"/>
        </w:numPr>
        <w:spacing w:after="60"/>
      </w:pPr>
      <w:r>
        <w:rPr>
          <w:sz w:val="22"/>
          <w:szCs w:val="22"/>
        </w:rPr>
        <w:t xml:space="preserve">Accountable for document control.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current-document register.</w:t>
      </w:r>
    </w:p>
    <w:p>
      <w:pPr>
        <w:pStyle w:val="ListParagraph"/>
        <w:numPr>
          <w:ilvl w:val="0"/>
          <w:numId w:val="1"/>
        </w:numPr>
        <w:spacing w:after="60"/>
      </w:pPr>
      <w:r>
        <w:rPr>
          <w:sz w:val="22"/>
          <w:szCs w:val="22"/>
        </w:rPr>
        <w:t xml:space="preserve">Withdraws obsolete versions.</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Holds the retention schedule and the archive.</w:t>
      </w:r>
    </w:p>
    <w:p>
      <w:pPr>
        <w:pStyle w:val="ListParagraph"/>
        <w:numPr>
          <w:ilvl w:val="0"/>
          <w:numId w:val="1"/>
        </w:numPr>
        <w:spacing w:after="60"/>
      </w:pPr>
      <w:r>
        <w:rPr>
          <w:sz w:val="22"/>
          <w:szCs w:val="22"/>
        </w:rPr>
        <w:t xml:space="preserve">Prepares destruction batches and destruction records.</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Operates electronic archive, backups and electronic destruction.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Keep only current controlled documents at the point of use.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Current-document register matches what is at the point of use (sample of wards and offices).</w:t>
      </w:r>
    </w:p>
    <w:p>
      <w:pPr>
        <w:pStyle w:val="ListParagraph"/>
        <w:numPr>
          <w:ilvl w:val="0"/>
          <w:numId w:val="1"/>
        </w:numPr>
        <w:spacing w:after="60"/>
      </w:pPr>
      <w:r>
        <w:rPr>
          <w:sz w:val="22"/>
          <w:szCs w:val="22"/>
        </w:rPr>
        <w:t xml:space="preserve">No obsolete version found in circulation.</w:t>
      </w:r>
    </w:p>
    <w:p>
      <w:pPr>
        <w:pStyle w:val="ListParagraph"/>
        <w:numPr>
          <w:ilvl w:val="0"/>
          <w:numId w:val="1"/>
        </w:numPr>
        <w:spacing w:after="60"/>
      </w:pPr>
      <w:r>
        <w:rPr>
          <w:sz w:val="22"/>
          <w:szCs w:val="22"/>
        </w:rPr>
        <w:t xml:space="preserve">Retention schedule present; no destruction before the stated period.</w:t>
      </w:r>
    </w:p>
    <w:p>
      <w:pPr>
        <w:pStyle w:val="ListParagraph"/>
        <w:numPr>
          <w:ilvl w:val="0"/>
          <w:numId w:val="1"/>
        </w:numPr>
        <w:spacing w:after="60"/>
      </w:pPr>
      <w:r>
        <w:rPr>
          <w:sz w:val="22"/>
          <w:szCs w:val="22"/>
        </w:rPr>
        <w:t xml:space="preserve">Archive confidentiality and security (lock, log, electronic access restriction).</w:t>
      </w:r>
    </w:p>
    <w:p>
      <w:pPr>
        <w:pStyle w:val="ListParagraph"/>
        <w:numPr>
          <w:ilvl w:val="0"/>
          <w:numId w:val="1"/>
        </w:numPr>
        <w:spacing w:after="60"/>
      </w:pPr>
      <w:r>
        <w:rPr>
          <w:sz w:val="22"/>
          <w:szCs w:val="22"/>
        </w:rPr>
        <w:t xml:space="preserve">Destruction records complete for any batch destroyed in the period.</w:t>
      </w:r>
    </w:p>
    <w:p>
      <w:pPr>
        <w:spacing w:after="140"/>
      </w:pPr>
      <w:r>
        <w:rPr>
          <w:sz w:val="22"/>
          <w:szCs w:val="22"/>
        </w:rPr>
        <w:t xml:space="preserve">Root-cause analysis is required when an obsolete document is found in use, or when a record is destroyed outside the laid-down policy.</w:t>
      </w:r>
    </w:p>
    <w:p>
      <w:pPr>
        <w:spacing w:after="140"/>
      </w:pPr>
      <w:r>
        <w:rPr>
          <w:sz w:val="22"/>
          <w:szCs w:val="22"/>
        </w:rPr>
        <w:t xml:space="preserve">This policy is reviewed «annually», and sooner when NMC or State retention rules that apply to the hospital change. The hospital verifies those rules; this document does not assert a period.</w:t>
      </w:r>
    </w:p>
    <w:p>
      <w:pPr>
        <w:pStyle w:val="Heading1"/>
        <w:spacing w:after="120" w:before="280"/>
      </w:pPr>
      <w:r>
        <w:t xml:space="preserve">8. Training and staff acknowledgement</w:t>
      </w:r>
    </w:p>
    <w:p>
      <w:pPr>
        <w:spacing w:after="140"/>
      </w:pPr>
      <w:r>
        <w:rPr>
          <w:sz w:val="22"/>
          <w:szCs w:val="22"/>
        </w:rPr>
        <w:t xml:space="preserve">The Medical Records Officer, the Quality Coordinator, department heads and the IT / information-systems in-charge are trained on this policy at appointment and «once a year» after that. Training covers the current-document register, the retention schedule, archive security and destruction rules.</w:t>
      </w:r>
    </w:p>
    <w:p>
      <w:pPr>
        <w:spacing w:after="140"/>
      </w:pPr>
      <w:r>
        <w:rPr>
          <w:sz w:val="22"/>
          <w:szCs w:val="22"/>
        </w:rPr>
        <w:t xml:space="preserve">Staff acknowledgement</w:t>
      </w:r>
    </w:p>
    <w:p>
      <w:pPr>
        <w:spacing w:after="140"/>
      </w:pPr>
      <w:r>
        <w:rPr>
          <w:sz w:val="22"/>
          <w:szCs w:val="22"/>
        </w:rPr>
        <w:t xml:space="preserve">I have read this Availability, Document Control and Retention policy of «Hospital Name». I understand that only current controlled documents are used, that retention follows the written schedule, and that destruction requires authorisation and a record.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effective process for document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Effective process for document control;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(current-document register); department heads (point-of-use copies)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retains patients' clinical records, data and information, according to its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Retention of patients' clinical records;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(set period after legal advice); Medical Records Officer (schedule and store)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retention process provides expected confidentiality and security.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Confidentiality and security during retention;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(paper archive); IT / information-systems in-charge (electronic archive)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destruction of medical records, data and information is in accordance with the laid-down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Destruction in accordance with the laid-down policy;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 batch); Medical Records Officer (carry out and record)</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department heads; IT / information-systems in-charge;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EHR</w:t>
            </w:r>
          </w:p>
        </w:tc>
        <w:tc>
          <w:tcPr>
            <w:tcW w:type="pct" w:w="22%"/>
            <w:tcBorders>
              <w:top w:val="single" w:color="999999" w:sz="4"/>
              <w:left w:val="single" w:color="999999" w:sz="4"/>
              <w:bottom w:val="single" w:color="999999" w:sz="4"/>
              <w:right w:val="single" w:color="999999" w:sz="4"/>
            </w:tcBorders>
            <w:shd w:fill="E8E8E8" w:val="clear"/>
          </w:tcPr>
          <w:p>
            <w:r>
              <w:rPr>
                <w:b w:val="0"/>
              </w:rPr>
              <w:t>electronic health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10)</w:t>
            </w:r>
          </w:p>
        </w:tc>
      </w:tr>
      <w:tr>
        <w:tc>
          <w:tcPr>
            <w:tcW w:type="pct" w:w="22%"/>
            <w:tcBorders>
              <w:top w:val="single" w:color="999999" w:sz="4"/>
              <w:left w:val="single" w:color="999999" w:sz="4"/>
              <w:bottom w:val="single" w:color="999999" w:sz="4"/>
              <w:right w:val="single" w:color="999999" w:sz="4"/>
            </w:tcBorders>
            <w:shd w:fill="E8E8E8" w:val="clear"/>
          </w:tcPr>
          <w:p>
            <w:r>
              <w:rPr>
                <w:b w:val="0"/>
              </w:rPr>
              <w:t>IT</w:t>
            </w:r>
          </w:p>
        </w:tc>
        <w:tc>
          <w:tcPr>
            <w:tcW w:type="pct" w:w="22%"/>
            <w:tcBorders>
              <w:top w:val="single" w:color="999999" w:sz="4"/>
              <w:left w:val="single" w:color="999999" w:sz="4"/>
              <w:bottom w:val="single" w:color="999999" w:sz="4"/>
              <w:right w:val="single" w:color="999999" w:sz="4"/>
            </w:tcBorders>
            <w:shd w:fill="E8E8E8" w:val="clear"/>
          </w:tcPr>
          <w:p>
            <w:r>
              <w:rPr>
                <w:b w:val="0"/>
              </w:rPr>
              <w:t>information technology</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NMC</w:t>
            </w:r>
          </w:p>
        </w:tc>
        <w:tc>
          <w:tcPr>
            <w:tcW w:type="pct" w:w="22%"/>
            <w:tcBorders>
              <w:top w:val="single" w:color="999999" w:sz="4"/>
              <w:left w:val="single" w:color="999999" w:sz="4"/>
              <w:bottom w:val="single" w:color="999999" w:sz="4"/>
              <w:right w:val="single" w:color="999999" w:sz="4"/>
            </w:tcBorders>
            <w:shd w:fill="E8E8E8" w:val="clear"/>
          </w:tcPr>
          <w:p>
            <w:r>
              <w:rPr>
                <w:b w:val="0"/>
              </w:rPr>
              <w:t>National Medical Commission</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IMS.5</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IMS.5.a — The organisation has an effective process for document control.</w:t>
      </w:r>
    </w:p>
    <w:p>
      <w:pPr>
        <w:pStyle w:val="ListParagraph"/>
        <w:numPr>
          <w:ilvl w:val="0"/>
          <w:numId w:val="1"/>
        </w:numPr>
        <w:spacing w:after="60"/>
      </w:pPr>
      <w:r>
        <w:rPr>
          <w:sz w:val="22"/>
          <w:szCs w:val="22"/>
        </w:rPr>
        <w:t xml:space="preserve">Current-document register with number, title, version, issue date, owner and review due date.</w:t>
      </w:r>
    </w:p>
    <w:p>
      <w:pPr>
        <w:pStyle w:val="ListParagraph"/>
        <w:numPr>
          <w:ilvl w:val="0"/>
          <w:numId w:val="1"/>
        </w:numPr>
        <w:spacing w:after="60"/>
      </w:pPr>
      <w:r>
        <w:rPr>
          <w:sz w:val="22"/>
          <w:szCs w:val="22"/>
        </w:rPr>
        <w:t xml:space="preserve">Evidence that obsolete copies were withdrawn when a new version was issued.</w:t>
      </w:r>
    </w:p>
    <w:p>
      <w:pPr>
        <w:pStyle w:val="ListParagraph"/>
        <w:numPr>
          <w:ilvl w:val="0"/>
          <w:numId w:val="1"/>
        </w:numPr>
        <w:spacing w:after="60"/>
      </w:pPr>
      <w:r>
        <w:rPr>
          <w:sz w:val="22"/>
          <w:szCs w:val="22"/>
        </w:rPr>
        <w:t xml:space="preserve">Quarterly point-of-use sample matching the register.</w:t>
      </w:r>
    </w:p>
    <w:p>
      <w:pPr>
        <w:pStyle w:val="Heading2"/>
        <w:spacing w:after="100" w:before="220"/>
      </w:pPr>
      <w:r>
        <w:t xml:space="preserve">IMS.5.b — The organisation retains patients' clinical records, data and information, according to its requirements.</w:t>
      </w:r>
    </w:p>
    <w:p>
      <w:pPr>
        <w:pStyle w:val="ListParagraph"/>
        <w:numPr>
          <w:ilvl w:val="0"/>
          <w:numId w:val="1"/>
        </w:numPr>
        <w:spacing w:after="60"/>
      </w:pPr>
      <w:r>
        <w:rPr>
          <w:sz w:val="22"/>
          <w:szCs w:val="22"/>
        </w:rPr>
        <w:t xml:space="preserve">Written retention schedule with record type, period and storage location.</w:t>
      </w:r>
    </w:p>
    <w:p>
      <w:pPr>
        <w:pStyle w:val="ListParagraph"/>
        <w:numPr>
          <w:ilvl w:val="0"/>
          <w:numId w:val="1"/>
        </w:numPr>
        <w:spacing w:after="60"/>
      </w:pPr>
      <w:r>
        <w:rPr>
          <w:sz w:val="22"/>
          <w:szCs w:val="22"/>
        </w:rPr>
        <w:t xml:space="preserve">Evidence the period was set after legal advice in line with applicable NMC and State rules — no invented number in this template.</w:t>
      </w:r>
    </w:p>
    <w:p>
      <w:pPr>
        <w:pStyle w:val="ListParagraph"/>
        <w:numPr>
          <w:ilvl w:val="0"/>
          <w:numId w:val="1"/>
        </w:numPr>
        <w:spacing w:after="60"/>
      </w:pPr>
      <w:r>
        <w:rPr>
          <w:sz w:val="22"/>
          <w:szCs w:val="22"/>
        </w:rPr>
        <w:t xml:space="preserve">Archive inventory or electronic-archive index.</w:t>
      </w:r>
    </w:p>
    <w:p>
      <w:pPr>
        <w:pStyle w:val="Heading2"/>
        <w:spacing w:after="100" w:before="220"/>
      </w:pPr>
      <w:r>
        <w:t xml:space="preserve">IMS.5.c — The retention process provides expected confidentiality and security.</w:t>
      </w:r>
    </w:p>
    <w:p>
      <w:pPr>
        <w:pStyle w:val="ListParagraph"/>
        <w:numPr>
          <w:ilvl w:val="0"/>
          <w:numId w:val="1"/>
        </w:numPr>
        <w:spacing w:after="60"/>
      </w:pPr>
      <w:r>
        <w:rPr>
          <w:sz w:val="22"/>
          <w:szCs w:val="22"/>
        </w:rPr>
        <w:t xml:space="preserve">Locked archive with issue/return log.</w:t>
      </w:r>
    </w:p>
    <w:p>
      <w:pPr>
        <w:pStyle w:val="ListParagraph"/>
        <w:numPr>
          <w:ilvl w:val="0"/>
          <w:numId w:val="1"/>
        </w:numPr>
        <w:spacing w:after="60"/>
      </w:pPr>
      <w:r>
        <w:rPr>
          <w:sz w:val="22"/>
          <w:szCs w:val="22"/>
        </w:rPr>
        <w:t xml:space="preserve">Electronic-archive access restriction and backup evidence.</w:t>
      </w:r>
    </w:p>
    <w:p>
      <w:pPr>
        <w:pStyle w:val="ListParagraph"/>
        <w:numPr>
          <w:ilvl w:val="0"/>
          <w:numId w:val="1"/>
        </w:numPr>
        <w:spacing w:after="60"/>
      </w:pPr>
      <w:r>
        <w:rPr>
          <w:sz w:val="22"/>
          <w:szCs w:val="22"/>
        </w:rPr>
        <w:t xml:space="preserve">Logged retrieval of archived records.</w:t>
      </w:r>
    </w:p>
    <w:p>
      <w:pPr>
        <w:pStyle w:val="Heading2"/>
        <w:spacing w:after="100" w:before="220"/>
      </w:pPr>
      <w:r>
        <w:t xml:space="preserve">IMS.5.d — The destruction of medical records, data and information is in accordance with the laid-down policy.</w:t>
      </w:r>
    </w:p>
    <w:p>
      <w:pPr>
        <w:pStyle w:val="ListParagraph"/>
        <w:numPr>
          <w:ilvl w:val="0"/>
          <w:numId w:val="1"/>
        </w:numPr>
        <w:spacing w:after="60"/>
      </w:pPr>
      <w:r>
        <w:rPr>
          <w:sz w:val="22"/>
          <w:szCs w:val="22"/>
        </w:rPr>
        <w:t xml:space="preserve">Destruction records (batch, method, date, two persons present, authorisation).</w:t>
      </w:r>
    </w:p>
    <w:p>
      <w:pPr>
        <w:pStyle w:val="ListParagraph"/>
        <w:numPr>
          <w:ilvl w:val="0"/>
          <w:numId w:val="1"/>
        </w:numPr>
        <w:spacing w:after="60"/>
      </w:pPr>
      <w:r>
        <w:rPr>
          <w:sz w:val="22"/>
          <w:szCs w:val="22"/>
        </w:rPr>
        <w:t xml:space="preserve">Hold list for records in a pending legal, complaint or incident process.</w:t>
      </w:r>
    </w:p>
    <w:p>
      <w:pPr>
        <w:pStyle w:val="ListParagraph"/>
        <w:numPr>
          <w:ilvl w:val="0"/>
          <w:numId w:val="1"/>
        </w:numPr>
        <w:spacing w:after="60"/>
      </w:pPr>
      <w:r>
        <w:rPr>
          <w:sz w:val="22"/>
          <w:szCs w:val="22"/>
        </w:rPr>
        <w:t xml:space="preserve">Evidence that intact records were not placed in general waste.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IMS.5.</w:t>
      </w:r>
    </w:p>
    <w:p>
      <w:pPr>
        <w:pStyle w:val="ListParagraph"/>
        <w:numPr>
          <w:ilvl w:val="0"/>
          <w:numId w:val="1"/>
        </w:numPr>
        <w:spacing w:after="60"/>
      </w:pPr>
      <w:r>
        <w:rPr>
          <w:sz w:val="22"/>
          <w:szCs w:val="22"/>
        </w:rPr>
        <w:t xml:space="preserve">Applicable NMC and State rules on clinical-record retention — verified by «Hospital Name»; not restated as a number in this template.</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Internal documents of «Hospital Name»: current-document register; retention schedule; archive issue/return log; destruction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«IMS/POL/05»  |  Controlled document  |  Policy on Availability, Document Control and Retention of Records, Data and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2026-08-20T03:58:20.019Z</dcterms:created>
  <dcterms:modified xsi:type="dcterms:W3CDTF">2026-08-20T03:58:20.020Z</dcterms:modified>
</cp:coreProperties>
</file>

<file path=docProps/custom.xml><?xml version="1.0" encoding="utf-8"?>
<Properties xmlns="http://schemas.openxmlformats.org/officeDocument/2006/custom-properties" xmlns:vt="http://schemas.openxmlformats.org/officeDocument/2006/docPropsVTypes"/>
</file>