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Information on Expected Costs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Expected costs of treatment and care are explained clearly — not a tariff locked in accounts that the family never sees.</w:t>
      </w:r>
    </w:p>
    <w:p>
      <w:pPr>
        <w:pStyle w:val="Heading1"/>
        <w:spacing w:after="120" w:before="280"/>
      </w:pPr>
      <w:r>
        <w:t xml:space="preserve">1. Purpose</w:t>
      </w:r>
    </w:p>
    <w:p>
      <w:pPr>
        <w:spacing w:after="140"/>
      </w:pPr>
      <w:r>
        <w:rPr>
          <w:sz w:val="22"/>
          <w:szCs w:val="22"/>
        </w:rPr>
        <w:t xml:space="preserve">This policy says how «Hospital Name» makes patients and families aware of the pricing policy in different settings; makes the relevant tariff list available; explains expected costs; and informs them of financial implications when the care plan changes.</w:t>
      </w:r>
    </w:p>
    <w:p>
      <w:pPr>
        <w:spacing w:after="140"/>
      </w:pPr>
      <w:r>
        <w:rPr>
          <w:sz w:val="22"/>
          <w:szCs w:val="22"/>
        </w:rPr>
        <w:t xml:space="preserve">The right to cost information is PRE.2.i. Promotion of that right is PRE.1. This policy owns the figures and the explanation. It is not the billing ledger.</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wherever a patient may incur a charge: registration, out-patient, emergency, ICU if it exists, and in-patient.</w:t>
      </w:r>
    </w:p>
    <w:p>
      <w:pPr>
        <w:spacing w:after="140"/>
      </w:pPr>
      <w:r>
        <w:rPr>
          <w:sz w:val="22"/>
          <w:szCs w:val="22"/>
        </w:rPr>
        <w:t xml:space="preserve">It binds «billing and front-desk staff», registration, treating doctors when a plan change affects cost, the «Patient Rights Officer» as cost-information lead, and the «Quality Coordinator».</w:t>
      </w:r>
    </w:p>
    <w:p>
      <w:pPr>
        <w:spacing w:after="140"/>
      </w:pPr>
      <w:r>
        <w:rPr>
          <w:sz w:val="22"/>
          <w:szCs w:val="22"/>
        </w:rPr>
        <w:t xml:space="preserve">Boundaries:</w:t>
      </w:r>
    </w:p>
    <w:p>
      <w:pPr>
        <w:pStyle w:val="ListParagraph"/>
        <w:numPr>
          <w:ilvl w:val="0"/>
          <w:numId w:val="1"/>
        </w:numPr>
        <w:spacing w:after="60"/>
      </w:pPr>
      <w:r>
        <w:rPr>
          <w:sz w:val="22"/>
          <w:szCs w:val="22"/>
        </w:rPr>
        <w:t xml:space="preserve">PRE.2.i lists the right; this policy owns tariff and explanation.</w:t>
      </w:r>
    </w:p>
    <w:p>
      <w:pPr>
        <w:pStyle w:val="ListParagraph"/>
        <w:numPr>
          <w:ilvl w:val="0"/>
          <w:numId w:val="1"/>
        </w:numPr>
        <w:spacing w:after="60"/>
      </w:pPr>
      <w:r>
        <w:rPr>
          <w:sz w:val="22"/>
          <w:szCs w:val="22"/>
        </w:rPr>
        <w:t xml:space="preserve">AAC.3 and PRE.2.o own clinical care-plan change; PRE.5.d owns the money of that change.</w:t>
      </w:r>
    </w:p>
    <w:p>
      <w:pPr>
        <w:pStyle w:val="ListParagraph"/>
        <w:numPr>
          <w:ilvl w:val="0"/>
          <w:numId w:val="1"/>
        </w:numPr>
        <w:spacing w:after="60"/>
      </w:pPr>
      <w:r>
        <w:rPr>
          <w:sz w:val="22"/>
          <w:szCs w:val="22"/>
        </w:rPr>
        <w:t xml:space="preserve">PRE.3 signed consent is not agreement to an unnamed bill.</w:t>
      </w:r>
    </w:p>
    <w:p>
      <w:pPr>
        <w:pStyle w:val="ListParagraph"/>
        <w:numPr>
          <w:ilvl w:val="0"/>
          <w:numId w:val="1"/>
        </w:numPr>
        <w:spacing w:after="60"/>
      </w:pPr>
      <w:r>
        <w:rPr>
          <w:sz w:val="22"/>
          <w:szCs w:val="22"/>
        </w:rPr>
        <w:t xml:space="preserve">ROM/FMS billing ledger is not this patient-facing explanation.</w:t>
      </w:r>
    </w:p>
    <w:p>
      <w:pPr>
        <w:pStyle w:val="Heading1"/>
        <w:spacing w:after="120" w:before="280"/>
      </w:pPr>
      <w:r>
        <w:t xml:space="preserve">3. Policy standards</w:t>
      </w:r>
    </w:p>
    <w:p>
      <w:pPr>
        <w:spacing w:after="140"/>
      </w:pPr>
      <w:r>
        <w:rPr>
          <w:sz w:val="22"/>
          <w:szCs w:val="22"/>
        </w:rPr>
        <w:t xml:space="preserve">«Hospital Name» makes the patient and/or family aware of the pricing policy in out-patient, emergency, ICU (where it exists) and in-patient settings.</w:t>
      </w:r>
    </w:p>
    <w:p>
      <w:pPr>
        <w:spacing w:after="140"/>
      </w:pPr>
      <w:r>
        <w:rPr>
          <w:sz w:val="22"/>
          <w:szCs w:val="22"/>
        </w:rPr>
        <w:t xml:space="preserve">«Hospital Name» makes the relevant tariff list available to patients.</w:t>
      </w:r>
    </w:p>
    <w:p>
      <w:pPr>
        <w:spacing w:after="140"/>
      </w:pPr>
      <w:r>
        <w:rPr>
          <w:sz w:val="22"/>
          <w:szCs w:val="22"/>
        </w:rPr>
        <w:t xml:space="preserve">«Hospital Name» explains expected costs to the patient and/or family.</w:t>
      </w:r>
    </w:p>
    <w:p>
      <w:pPr>
        <w:spacing w:after="140"/>
      </w:pPr>
      <w:r>
        <w:rPr>
          <w:sz w:val="22"/>
          <w:szCs w:val="22"/>
        </w:rPr>
        <w:t xml:space="preserve">«Hospital Name» informs the patient and/or family about financial implications when there is a change in the care plan.</w:t>
      </w:r>
    </w:p>
    <w:p>
      <w:pPr>
        <w:spacing w:after="140"/>
      </w:pPr>
      <w:r>
        <w:rPr>
          <w:sz w:val="22"/>
          <w:szCs w:val="22"/>
        </w:rPr>
        <w:t xml:space="preserve">«Hospital Name» does not treat a signed consent or a hidden tariff as a substitute for that explanation.</w:t>
      </w:r>
    </w:p>
    <w:p>
      <w:pPr>
        <w:pStyle w:val="Heading1"/>
        <w:spacing w:after="120" w:before="280"/>
      </w:pPr>
      <w:r>
        <w:t xml:space="preserve">4. Non-negotiable rules</w:t>
      </w:r>
    </w:p>
    <w:p>
      <w:pPr>
        <w:spacing w:after="140"/>
      </w:pPr>
      <w:r>
        <w:rPr>
          <w:sz w:val="22"/>
          <w:szCs w:val="22"/>
        </w:rPr>
        <w:t xml:space="preserve">The following are prohibited.</w:t>
      </w:r>
    </w:p>
    <w:p>
      <w:pPr>
        <w:spacing w:after="80"/>
      </w:pPr>
      <w:r>
        <w:rPr>
          <w:sz w:val="22"/>
          <w:szCs w:val="22"/>
        </w:rPr>
        <w:t xml:space="preserve">1. Withholding the pricing policy or tariff from a patient who asks.</w:t>
      </w:r>
    </w:p>
    <w:p>
      <w:pPr>
        <w:spacing w:after="80"/>
      </w:pPr>
      <w:r>
        <w:rPr>
          <w:sz w:val="22"/>
          <w:szCs w:val="22"/>
        </w:rPr>
        <w:t xml:space="preserve">2. Keeping the only tariff copy in finance where patients cannot see it without an escort as the only route.</w:t>
      </w:r>
    </w:p>
    <w:p>
      <w:pPr>
        <w:spacing w:after="80"/>
      </w:pPr>
      <w:r>
        <w:rPr>
          <w:sz w:val="22"/>
          <w:szCs w:val="22"/>
        </w:rPr>
        <w:t xml:space="preserve">3. Changing the care plan in a way that increases cost without telling the family.</w:t>
      </w:r>
    </w:p>
    <w:p>
      <w:pPr>
        <w:spacing w:after="80"/>
      </w:pPr>
      <w:r>
        <w:rPr>
          <w:sz w:val="22"/>
          <w:szCs w:val="22"/>
        </w:rPr>
        <w:t xml:space="preserve">4. Offering signed consent as the cost conversation.</w:t>
      </w:r>
    </w:p>
    <w:p>
      <w:pPr>
        <w:spacing w:after="80"/>
      </w:pPr>
      <w:r>
        <w:rPr>
          <w:sz w:val="22"/>
          <w:szCs w:val="22"/>
        </w:rPr>
        <w:t xml:space="preserve">5. Printing rupee figures as NABH mandates in this policy.</w:t>
      </w:r>
    </w:p>
    <w:p>
      <w:pPr>
        <w:spacing w:after="140"/>
      </w:pPr>
      <w:r>
        <w:rPr>
          <w:sz w:val="22"/>
          <w:szCs w:val="22"/>
        </w:rPr>
        <w:t xml:space="preserve">Staff report defects to the «Patient Rights Officer» or «Medical Superintendent».</w:t>
      </w:r>
    </w:p>
    <w:p>
      <w:pPr>
        <w:pStyle w:val="Heading1"/>
        <w:spacing w:after="120" w:before="280"/>
      </w:pPr>
      <w:r>
        <w:t xml:space="preserve">5. What we do</w:t>
      </w:r>
    </w:p>
    <w:p>
      <w:pPr>
        <w:pStyle w:val="Heading2"/>
        <w:spacing w:after="100" w:before="220"/>
      </w:pPr>
      <w:r>
        <w:t xml:space="preserve">5.1 Pricing policy in different settings</w:t>
      </w:r>
    </w:p>
    <w:p>
      <w:pPr>
        <w:spacing w:after="140"/>
      </w:pPr>
      <w:r>
        <w:rPr>
          <w:sz w:val="22"/>
          <w:szCs w:val="22"/>
        </w:rPr>
        <w:t xml:space="preserve">The patient and/or family members are made aware of the pricing policy in different settings (out-patient, emergency, ICU and in-patient).</w:t>
      </w:r>
    </w:p>
    <w:p>
      <w:pPr>
        <w:spacing w:after="140"/>
      </w:pPr>
      <w:r>
        <w:rPr>
          <w:sz w:val="22"/>
          <w:szCs w:val="22"/>
        </w:rPr>
        <w:t xml:space="preserve">The pricing policy for each setting this hospital runs — itemised, package, or mix — is held by «billing and front-desk staff» with the Patient Rights Officer. Patients are told at «registration or admission» in «Hindi and English». ICU not provided is a recorded absence. Emergency awareness may follow stabilisation; delay and reason are recorded.</w:t>
      </w:r>
    </w:p>
    <w:p>
      <w:pPr>
        <w:pStyle w:val="Heading2"/>
        <w:spacing w:after="100" w:before="220"/>
      </w:pPr>
      <w:r>
        <w:t xml:space="preserve">5.2 Relevant tariff list available to patients</w:t>
      </w:r>
    </w:p>
    <w:p>
      <w:pPr>
        <w:spacing w:after="140"/>
      </w:pPr>
      <w:r>
        <w:rPr>
          <w:sz w:val="22"/>
          <w:szCs w:val="22"/>
        </w:rPr>
        <w:t xml:space="preserve">The relevant tariff list is available to patients.</w:t>
      </w:r>
    </w:p>
    <w:p>
      <w:pPr>
        <w:spacing w:after="140"/>
      </w:pPr>
      <w:r>
        <w:rPr>
          <w:sz w:val="22"/>
          <w:szCs w:val="22"/>
        </w:rPr>
        <w:t xml:space="preserve">The list is at «registration, billing counter, and a board patients can read without an accounts-office escort as the only route». Which list applies in each setting is named on the board or handout.</w:t>
      </w:r>
    </w:p>
    <w:p>
      <w:pPr>
        <w:pStyle w:val="Heading2"/>
        <w:spacing w:after="100" w:before="220"/>
      </w:pPr>
      <w:r>
        <w:t xml:space="preserve">5.3 Expected costs explained</w:t>
      </w:r>
    </w:p>
    <w:p>
      <w:pPr>
        <w:spacing w:after="140"/>
      </w:pPr>
      <w:r>
        <w:rPr>
          <w:sz w:val="22"/>
          <w:szCs w:val="22"/>
        </w:rPr>
        <w:t xml:space="preserve">The patient and/or family members are explained about the expected costs.</w:t>
      </w:r>
    </w:p>
    <w:p>
      <w:pPr>
        <w:spacing w:after="140"/>
      </w:pPr>
      <w:r>
        <w:rPr>
          <w:sz w:val="22"/>
          <w:szCs w:val="22"/>
        </w:rPr>
        <w:t xml:space="preserve">Explanation is when the patient enters a billable pathway, before a package procedure, and when asked — by «billing staff or the admitting nurse». A range or package with inclusions and exclusions is an explanation; "charges extra" without a figure or route to the tariff is not. Language is one the family can understand.</w:t>
      </w:r>
    </w:p>
    <w:p>
      <w:pPr>
        <w:pStyle w:val="Heading2"/>
        <w:spacing w:after="100" w:before="220"/>
      </w:pPr>
      <w:r>
        <w:t xml:space="preserve">5.4 Financial implications when the care plan changes</w:t>
      </w:r>
    </w:p>
    <w:p>
      <w:pPr>
        <w:spacing w:after="140"/>
      </w:pPr>
      <w:r>
        <w:rPr>
          <w:sz w:val="22"/>
          <w:szCs w:val="22"/>
        </w:rPr>
        <w:t xml:space="preserve">Patient and/or family are informed about the financial implications when there is a change in the care plan.</w:t>
      </w:r>
    </w:p>
    <w:p>
      <w:pPr>
        <w:spacing w:after="140"/>
      </w:pPr>
      <w:r>
        <w:rPr>
          <w:sz w:val="22"/>
          <w:szCs w:val="22"/>
        </w:rPr>
        <w:t xml:space="preserve">When the treating doctor changes the plan in a way that changes cost, «the nurse or doctor tells the family the same day» and billing records it. Clinical modification remains AAC.3 / PRE.2.o; this step is the money.</w:t>
      </w:r>
    </w:p>
    <w:p>
      <w:pPr>
        <w:pStyle w:val="Heading1"/>
        <w:spacing w:after="120" w:before="280"/>
      </w:pPr>
      <w:r>
        <w:t xml:space="preserve">6. Governance and responsibility</w:t>
      </w:r>
    </w:p>
    <w:p>
      <w:pPr>
        <w:spacing w:after="140"/>
      </w:pPr>
      <w:r>
        <w:rPr>
          <w:sz w:val="22"/>
          <w:szCs w:val="22"/>
        </w:rPr>
        <w:t xml:space="preserve">Medical Superintendent — accountable for patient-facing cost information.</w:t>
      </w:r>
    </w:p>
    <w:p>
      <w:pPr>
        <w:pStyle w:val="ListParagraph"/>
        <w:numPr>
          <w:ilvl w:val="0"/>
          <w:numId w:val="1"/>
        </w:numPr>
        <w:spacing w:after="60"/>
      </w:pPr>
      <w:r>
        <w:rPr>
          <w:sz w:val="22"/>
          <w:szCs w:val="22"/>
        </w:rPr>
        <w:t xml:space="preserve">Patient Rights Officer (with billing lead)</w:t>
      </w:r>
    </w:p>
    <w:p>
      <w:pPr>
        <w:pStyle w:val="ListParagraph"/>
        <w:numPr>
          <w:ilvl w:val="0"/>
          <w:numId w:val="1"/>
        </w:numPr>
        <w:spacing w:after="60"/>
      </w:pPr>
      <w:r>
        <w:rPr>
          <w:sz w:val="22"/>
          <w:szCs w:val="22"/>
        </w:rPr>
        <w:t xml:space="preserve">Holds pricing policy, tariff availability and explanation methods.</w:t>
      </w:r>
    </w:p>
    <w:p>
      <w:pPr>
        <w:spacing w:after="140"/>
      </w:pPr>
      <w:r>
        <w:rPr>
          <w:sz w:val="22"/>
          <w:szCs w:val="22"/>
        </w:rPr>
        <w:t xml:space="preserve">Billing / front-desk staff — make policy and tariff visible; explain expected costs.</w:t>
      </w:r>
    </w:p>
    <w:p>
      <w:pPr>
        <w:spacing w:after="140"/>
      </w:pPr>
      <w:r>
        <w:rPr>
          <w:sz w:val="22"/>
          <w:szCs w:val="22"/>
        </w:rPr>
        <w:t xml:space="preserve">Doctors and nurses — tell financial implications when the plan change changes cost.</w:t>
      </w:r>
    </w:p>
    <w:p>
      <w:pPr>
        <w:spacing w:after="140"/>
      </w:pPr>
      <w:r>
        <w:rPr>
          <w:sz w:val="22"/>
          <w:szCs w:val="22"/>
        </w:rPr>
        <w:t xml:space="preserve">Quality Coordinator — audits «quarterly».</w:t>
      </w:r>
    </w:p>
    <w:p>
      <w:pPr>
        <w:pStyle w:val="Heading1"/>
        <w:spacing w:after="120" w:before="280"/>
      </w:pPr>
      <w:r>
        <w:t xml:space="preserve">7. Quality monitoring (RCA → CAPA)</w:t>
      </w:r>
    </w:p>
    <w:p>
      <w:pPr>
        <w:spacing w:after="140"/>
      </w:pPr>
      <w:r>
        <w:rPr>
          <w:sz w:val="22"/>
          <w:szCs w:val="22"/>
        </w:rPr>
        <w:t xml:space="preserve">The Quality Coordinator audits «quarterly» for: pricing-policy awareness per setting; tariff a patient can actually see; expected-cost explanation recorded; financial implications told when plan changed cost; no consent offered as the cost talk.</w:t>
      </w:r>
    </w:p>
    <w:p>
      <w:pPr>
        <w:spacing w:after="140"/>
      </w:pPr>
      <w:r>
        <w:rPr>
          <w:sz w:val="22"/>
          <w:szCs w:val="22"/>
        </w:rPr>
        <w:t xml:space="preserve">Reviewed «annually» or when PRE.2 or AAC.3 change.</w:t>
      </w:r>
    </w:p>
    <w:p>
      <w:pPr>
        <w:pStyle w:val="Heading1"/>
        <w:spacing w:after="120" w:before="280"/>
      </w:pPr>
      <w:r>
        <w:t xml:space="preserve">8. Training and staff acknowledgement</w:t>
      </w:r>
    </w:p>
    <w:p>
      <w:pPr>
        <w:spacing w:after="140"/>
      </w:pPr>
      <w:r>
        <w:rPr>
          <w:sz w:val="22"/>
          <w:szCs w:val="22"/>
        </w:rPr>
        <w:t xml:space="preserve">Registration and billing staff train at induction and «once a year» on pricing policy, tariff location and how to explain a package.</w:t>
      </w:r>
    </w:p>
    <w:p>
      <w:pPr>
        <w:spacing w:after="140"/>
      </w:pPr>
      <w:r>
        <w:rPr>
          <w:sz w:val="22"/>
          <w:szCs w:val="22"/>
        </w:rPr>
        <w:t xml:space="preserve">Staff acknowledgement — I will not hide the tariff or bill against a plan the family was not told had changed.</w:t>
      </w:r>
    </w:p>
    <w:p>
      <w:pPr>
        <w:spacing w:after="140"/>
      </w:pPr>
      <w:r>
        <w:rPr>
          <w:sz w:val="22"/>
          <w:szCs w:val="22"/>
        </w:rPr>
        <w:t xml:space="preserve">Name: ___________________________    Designation: ___________________________</w:t>
      </w:r>
    </w:p>
    <w:p>
      <w:pPr>
        <w:spacing w:after="140"/>
      </w:pPr>
      <w:r>
        <w:rPr>
          <w:sz w:val="22"/>
          <w:szCs w:val="22"/>
        </w:rPr>
        <w:t xml:space="preserve">Date: ____________    Signature: ___________________________</w:t>
      </w:r>
    </w:p>
    <w:p>
      <w:pPr>
        <w:spacing w:after="140"/>
      </w:pPr>
      <w:r>
        <w:rPr>
          <w:sz w:val="22"/>
          <w:szCs w:val="22"/>
        </w:rPr>
        <w:t xml:space="preserve">(Billing lead holds acknowledgements with Patient Rights Officer.)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made aware of the pricing policy in different settings (out-patient, emergency, ICU and in-patient).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Pricing policy in different settings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Billing staff and Patient Rights Officer (policy); registration (awareness at entry)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relevant tariff list is available to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Tariff list available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Billing lead (tariff); Patient Rights Officer (availability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explained about the expected costs.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Expected costs explained</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Billing staff or admitting nurse (explain); Patient Rights Officer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PRE.5.d</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informed about the financial implications when there is a change in the care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Financial implications of care-plan change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Doctor or nurse (tell when cost changes); billing (record)</w:t>
            </w:r>
          </w:p>
        </w:tc>
      </w:tr>
    </w:tbl>
    <w:p>
      <w:pPr>
        <w:pStyle w:val="Heading1"/>
        <w:spacing w:after="120" w:before="280"/>
      </w:pPr>
      <w:r>
        <w:t>9. Distribution</w:t>
      </w:r>
    </w:p>
    <w:p>
      <w:pPr>
        <w:spacing w:after="140"/>
      </w:pPr>
      <w:r>
        <w:rPr>
          <w:sz w:val="22"/>
          <w:szCs w:val="22"/>
        </w:rPr>
        <w:t xml:space="preserve">Master copy: Medical Superintendent, Patient Rights Officer, Quality Coordinator.</w:t>
      </w:r>
    </w:p>
    <w:p>
      <w:pPr>
        <w:spacing w:after="140"/>
      </w:pPr>
      <w:r>
        <w:rPr>
          <w:sz w:val="22"/>
          <w:szCs w:val="22"/>
        </w:rPr>
        <w:t xml:space="preserve">Copies: registration, billing, out-patient, emergency, wards, ICU if exists.</w:t>
      </w:r>
    </w:p>
    <w:p>
      <w:pPr>
        <w:spacing w:after="140"/>
      </w:pPr>
      <w:r>
        <w:rPr>
          <w:sz w:val="22"/>
          <w:szCs w:val="22"/>
        </w:rPr>
        <w:t xml:space="preserve">Tariff and pricing policy at «registration and billing counter». Policy file at «front-office policy file».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ICU</w:t>
            </w:r>
          </w:p>
        </w:tc>
        <w:tc>
          <w:tcPr>
            <w:tcW w:type="pct" w:w="22%"/>
            <w:tcBorders>
              <w:top w:val="single" w:color="999999" w:sz="4"/>
              <w:left w:val="single" w:color="999999" w:sz="4"/>
              <w:bottom w:val="single" w:color="999999" w:sz="4"/>
              <w:right w:val="single" w:color="999999" w:sz="4"/>
            </w:tcBorders>
            <w:shd w:fill="E8E8E8" w:val="clear"/>
          </w:tcPr>
          <w:p>
            <w:r>
              <w:rPr>
                <w:b w:val="0"/>
              </w:rPr>
              <w:t>intensive care unit</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PRE</w:t>
            </w:r>
          </w:p>
        </w:tc>
        <w:tc>
          <w:tcPr>
            <w:tcW w:type="pct" w:w="22%"/>
            <w:tcBorders>
              <w:top w:val="single" w:color="999999" w:sz="4"/>
              <w:left w:val="single" w:color="999999" w:sz="4"/>
              <w:bottom w:val="single" w:color="999999" w:sz="4"/>
              <w:right w:val="single" w:color="999999" w:sz="4"/>
            </w:tcBorders>
            <w:shd w:fill="E8E8E8" w:val="clear"/>
          </w:tcPr>
          <w:p>
            <w:r>
              <w:rPr>
                <w:b w:val="0"/>
              </w:rPr>
              <w:t>Patient Rights and Education</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PRE.5</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PRE.5.a — The patient and/or family members are made aware of the pricing policy in different settings (out-patient, emergency, ICU and in-patient).</w:t>
      </w:r>
    </w:p>
    <w:p>
      <w:pPr>
        <w:pStyle w:val="ListParagraph"/>
        <w:numPr>
          <w:ilvl w:val="0"/>
          <w:numId w:val="1"/>
        </w:numPr>
        <w:spacing w:after="60"/>
      </w:pPr>
      <w:r>
        <w:rPr>
          <w:sz w:val="22"/>
          <w:szCs w:val="22"/>
        </w:rPr>
        <w:t xml:space="preserve">Written pricing policy for each setting run, or recorded absence for ICU etc.</w:t>
      </w:r>
    </w:p>
    <w:p>
      <w:pPr>
        <w:pStyle w:val="ListParagraph"/>
        <w:numPr>
          <w:ilvl w:val="0"/>
          <w:numId w:val="1"/>
        </w:numPr>
        <w:spacing w:after="60"/>
      </w:pPr>
      <w:r>
        <w:rPr>
          <w:sz w:val="22"/>
          <w:szCs w:val="22"/>
        </w:rPr>
        <w:t xml:space="preserve">Method of making patients and families aware at those settings.</w:t>
      </w:r>
    </w:p>
    <w:p>
      <w:pPr>
        <w:pStyle w:val="ListParagraph"/>
        <w:numPr>
          <w:ilvl w:val="0"/>
          <w:numId w:val="1"/>
        </w:numPr>
        <w:spacing w:after="60"/>
      </w:pPr>
      <w:r>
        <w:rPr>
          <w:sz w:val="22"/>
          <w:szCs w:val="22"/>
        </w:rPr>
        <w:t xml:space="preserve">Sample awareness records including delayed emergency awareness with reason.</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PRE.5.b — The relevant tariff list is available to patients.</w:t>
      </w:r>
    </w:p>
    <w:p>
      <w:pPr>
        <w:pStyle w:val="ListParagraph"/>
        <w:numPr>
          <w:ilvl w:val="0"/>
          <w:numId w:val="1"/>
        </w:numPr>
        <w:spacing w:after="60"/>
      </w:pPr>
      <w:r>
        <w:rPr>
          <w:sz w:val="22"/>
          <w:szCs w:val="22"/>
        </w:rPr>
        <w:t xml:space="preserve">Named locations where tariff is available in each setting.</w:t>
      </w:r>
    </w:p>
    <w:p>
      <w:pPr>
        <w:pStyle w:val="ListParagraph"/>
        <w:numPr>
          <w:ilvl w:val="0"/>
          <w:numId w:val="1"/>
        </w:numPr>
        <w:spacing w:after="60"/>
      </w:pPr>
      <w:r>
        <w:rPr>
          <w:sz w:val="22"/>
          <w:szCs w:val="22"/>
        </w:rPr>
        <w:t xml:space="preserve">Evidence route is not only accounts-office escort.</w:t>
      </w:r>
    </w:p>
    <w:p>
      <w:pPr>
        <w:pStyle w:val="ListParagraph"/>
        <w:numPr>
          <w:ilvl w:val="0"/>
          <w:numId w:val="1"/>
        </w:numPr>
        <w:spacing w:after="60"/>
      </w:pPr>
      <w:r>
        <w:rPr>
          <w:sz w:val="22"/>
          <w:szCs w:val="22"/>
        </w:rPr>
        <w:t xml:space="preserve">Current tariff version date on display.</w:t>
      </w:r>
    </w:p>
    <w:p>
      <w:pPr>
        <w:pStyle w:val="ListParagraph"/>
        <w:numPr>
          <w:ilvl w:val="0"/>
          <w:numId w:val="1"/>
        </w:numPr>
        <w:spacing w:after="60"/>
      </w:pPr>
      <w:r>
        <w:rPr>
          <w:sz w:val="22"/>
          <w:szCs w:val="22"/>
        </w:rPr>
        <w:t xml:space="preserve">Quarterly audit sample of a list patients can actually see.</w:t>
      </w:r>
    </w:p>
    <w:p>
      <w:pPr>
        <w:pStyle w:val="Heading2"/>
        <w:spacing w:after="100" w:before="220"/>
      </w:pPr>
      <w:r>
        <w:t xml:space="preserve">PRE.5.c — The patient and/or family members are explained about the expected costs.</w:t>
      </w:r>
    </w:p>
    <w:p>
      <w:pPr>
        <w:pStyle w:val="ListParagraph"/>
        <w:numPr>
          <w:ilvl w:val="0"/>
          <w:numId w:val="1"/>
        </w:numPr>
        <w:spacing w:after="60"/>
      </w:pPr>
      <w:r>
        <w:rPr>
          <w:sz w:val="22"/>
          <w:szCs w:val="22"/>
        </w:rPr>
        <w:t xml:space="preserve">Written explanation method — when, by whom, how recorded.</w:t>
      </w:r>
    </w:p>
    <w:p>
      <w:pPr>
        <w:pStyle w:val="ListParagraph"/>
        <w:numPr>
          <w:ilvl w:val="0"/>
          <w:numId w:val="1"/>
        </w:numPr>
        <w:spacing w:after="60"/>
      </w:pPr>
      <w:r>
        <w:rPr>
          <w:sz w:val="22"/>
          <w:szCs w:val="22"/>
        </w:rPr>
        <w:t xml:space="preserve">Sample explanations with range or package inclusions/exclusions.</w:t>
      </w:r>
    </w:p>
    <w:p>
      <w:pPr>
        <w:pStyle w:val="ListParagraph"/>
        <w:numPr>
          <w:ilvl w:val="0"/>
          <w:numId w:val="1"/>
        </w:numPr>
        <w:spacing w:after="60"/>
      </w:pPr>
      <w:r>
        <w:rPr>
          <w:sz w:val="22"/>
          <w:szCs w:val="22"/>
        </w:rPr>
        <w:t xml:space="preserve">Record that signed consent is not this explanation.</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PRE.5.d — Patient and/or family are informed about the financial implications when there is a change in the care plan.</w:t>
      </w:r>
    </w:p>
    <w:p>
      <w:pPr>
        <w:pStyle w:val="ListParagraph"/>
        <w:numPr>
          <w:ilvl w:val="0"/>
          <w:numId w:val="1"/>
        </w:numPr>
        <w:spacing w:after="60"/>
      </w:pPr>
      <w:r>
        <w:rPr>
          <w:sz w:val="22"/>
          <w:szCs w:val="22"/>
        </w:rPr>
        <w:t xml:space="preserve">Written method for informing when care-plan change changes cost.</w:t>
      </w:r>
    </w:p>
    <w:p>
      <w:pPr>
        <w:pStyle w:val="ListParagraph"/>
        <w:numPr>
          <w:ilvl w:val="0"/>
          <w:numId w:val="1"/>
        </w:numPr>
        <w:spacing w:after="60"/>
      </w:pPr>
      <w:r>
        <w:rPr>
          <w:sz w:val="22"/>
          <w:szCs w:val="22"/>
        </w:rPr>
        <w:t xml:space="preserve">Sample records of plan changes that changed cost being told same day.</w:t>
      </w:r>
    </w:p>
    <w:p>
      <w:pPr>
        <w:pStyle w:val="ListParagraph"/>
        <w:numPr>
          <w:ilvl w:val="0"/>
          <w:numId w:val="1"/>
        </w:numPr>
        <w:spacing w:after="60"/>
      </w:pPr>
      <w:r>
        <w:rPr>
          <w:sz w:val="22"/>
          <w:szCs w:val="22"/>
        </w:rPr>
        <w:t xml:space="preserve">Recorded split that AAC.3/PRE.2.o own clinical modification.</w:t>
      </w:r>
    </w:p>
    <w:p>
      <w:pPr>
        <w:pStyle w:val="ListParagraph"/>
        <w:numPr>
          <w:ilvl w:val="0"/>
          <w:numId w:val="1"/>
        </w:numPr>
        <w:spacing w:after="60"/>
      </w:pPr>
      <w:r>
        <w:rPr>
          <w:sz w:val="22"/>
          <w:szCs w:val="22"/>
        </w:rPr>
        <w:t xml:space="preserve">Quarterly audit sample.</w:t>
      </w:r>
    </w:p>
    <w:p>
      <w:pPr>
        <w:pStyle w:val="Heading1"/>
        <w:spacing w:after="120" w:before="280"/>
      </w:pPr>
      <w:r>
        <w:t>13. References</w:t>
      </w:r>
    </w:p>
    <w:p>
      <w:pPr>
        <w:pStyle w:val="ListParagraph"/>
        <w:numPr>
          <w:ilvl w:val="0"/>
          <w:numId w:val="1"/>
        </w:numPr>
        <w:spacing w:after="60"/>
      </w:pPr>
      <w:r>
        <w:rPr>
          <w:sz w:val="22"/>
          <w:szCs w:val="22"/>
        </w:rPr>
        <w:t xml:space="preserve">NABH SHCO 3rd Edition — standard PRE.5.</w:t>
      </w:r>
    </w:p>
    <w:p>
      <w:pPr>
        <w:pStyle w:val="ListParagraph"/>
        <w:numPr>
          <w:ilvl w:val="0"/>
          <w:numId w:val="1"/>
        </w:numPr>
        <w:spacing w:after="60"/>
      </w:pPr>
      <w:r>
        <w:rPr>
          <w:sz w:val="22"/>
          <w:szCs w:val="22"/>
        </w:rPr>
        <w:t xml:space="preserve">Internal documents of «Hospital Name»: pricing policy; tariff list; expected-cost explanation method; care-plan-change financial method; PRE.2 and PRE.3 policies.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«PRE/POL/05»  |  Controlled document  |  Policy on Information on Expected Costs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2026-08-19T07:21:33.261Z</dcterms:created>
  <dcterms:modified xsi:type="dcterms:W3CDTF">2026-08-19T07:21:33.261Z</dcterms:modified>
</cp:coreProperties>
</file>

<file path=docProps/custom.xml><?xml version="1.0" encoding="utf-8"?>
<Properties xmlns="http://schemas.openxmlformats.org/officeDocument/2006/custom-properties" xmlns:vt="http://schemas.openxmlformats.org/officeDocument/2006/docPropsVTypes"/>
</file>