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Gases, Vacuum and Compressed Air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«Hospital Name»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«Hospital Name».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 xml:space="preserve">The Petroleum and Explosives Safety Organisation (PESO), Gas Cylinder Rules or the Explosives Act appear on the applicable-legislation register if they apply to this occupancy. They are not numbered FMS chapter references.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«Hospital Name»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«Hospital Name»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«Hospital Name»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«Hospital Name»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«Hospital Name»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HTM</w:t>
            </w:r>
          </w:p>
        </w:tc>
        <w:tc>
          <w:tcPr>
            <w:tcW w:type="pct" w:w="22%"/>
            <w:tcBorders>
              <w:top w:val="single" w:color="999999" w:sz="4"/>
              <w:left w:val="single" w:color="999999" w:sz="4"/>
              <w:bottom w:val="single" w:color="999999" w:sz="4"/>
              <w:right w:val="single" w:color="999999" w:sz="4"/>
            </w:tcBorders>
            <w:shd w:fill="E8E8E8" w:val="clear"/>
          </w:tcPr>
          <w:p>
            <w:r>
              <w:rPr>
                <w:b w:val="0"/>
              </w:rPr>
              <w:t>Health Technical Memorandum (UK Department of Health medical-gas pipeline guidance; guide only)</w:t>
            </w:r>
          </w:p>
        </w:tc>
      </w:tr>
      <w:tr>
        <w:tc>
          <w:tcPr>
            <w:tcW w:type="pct" w:w="22%"/>
            <w:tcBorders>
              <w:top w:val="single" w:color="999999" w:sz="4"/>
              <w:left w:val="single" w:color="999999" w:sz="4"/>
              <w:bottom w:val="single" w:color="999999" w:sz="4"/>
              <w:right w:val="single" w:color="999999" w:sz="4"/>
            </w:tcBorders>
            <w:shd w:fill="E8E8E8" w:val="clear"/>
          </w:tcPr>
          <w:p>
            <w:r>
              <w:rPr>
                <w:b w:val="0"/>
              </w:rPr>
              <w:t>DISS</w:t>
            </w:r>
          </w:p>
        </w:tc>
        <w:tc>
          <w:tcPr>
            <w:tcW w:type="pct" w:w="22%"/>
            <w:tcBorders>
              <w:top w:val="single" w:color="999999" w:sz="4"/>
              <w:left w:val="single" w:color="999999" w:sz="4"/>
              <w:bottom w:val="single" w:color="999999" w:sz="4"/>
              <w:right w:val="single" w:color="999999" w:sz="4"/>
            </w:tcBorders>
            <w:shd w:fill="E8E8E8" w:val="clear"/>
          </w:tcPr>
          <w:p>
            <w:r>
              <w:rPr>
                <w:b w:val="0"/>
              </w:rPr>
              <w:t>Diameter Index Safety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NIST</w:t>
            </w:r>
          </w:p>
        </w:tc>
        <w:tc>
          <w:tcPr>
            <w:tcW w:type="pct" w:w="22%"/>
            <w:tcBorders>
              <w:top w:val="single" w:color="999999" w:sz="4"/>
              <w:left w:val="single" w:color="999999" w:sz="4"/>
              <w:bottom w:val="single" w:color="999999" w:sz="4"/>
              <w:right w:val="single" w:color="999999" w:sz="4"/>
            </w:tcBorders>
            <w:shd w:fill="E8E8E8" w:val="clear"/>
          </w:tcPr>
          <w:p>
            <w:r>
              <w:rPr>
                <w:b w:val="0"/>
              </w:rPr>
              <w:t>Non-Interchangeable Screw Thread</w:t>
            </w:r>
          </w:p>
        </w:tc>
      </w:tr>
      <w:tr>
        <w:tc>
          <w:tcPr>
            <w:tcW w:type="pct" w:w="22%"/>
            <w:tcBorders>
              <w:top w:val="single" w:color="999999" w:sz="4"/>
              <w:left w:val="single" w:color="999999" w:sz="4"/>
              <w:bottom w:val="single" w:color="999999" w:sz="4"/>
              <w:right w:val="single" w:color="999999" w:sz="4"/>
            </w:tcBorders>
            <w:shd w:fill="E8E8E8" w:val="clear"/>
          </w:tcPr>
          <w:p>
            <w:r>
              <w:rPr>
                <w:b w:val="0"/>
              </w:rPr>
              <w:t>ISO</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Organization for Standardization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NFPA</w:t>
            </w:r>
          </w:p>
        </w:tc>
        <w:tc>
          <w:tcPr>
            <w:tcW w:type="pct" w:w="22%"/>
            <w:tcBorders>
              <w:top w:val="single" w:color="999999" w:sz="4"/>
              <w:left w:val="single" w:color="999999" w:sz="4"/>
              <w:bottom w:val="single" w:color="999999" w:sz="4"/>
              <w:right w:val="single" w:color="999999" w:sz="4"/>
            </w:tcBorders>
            <w:shd w:fill="E8E8E8" w:val="clear"/>
          </w:tcPr>
          <w:p>
            <w:r>
              <w:rPr>
                <w:b w:val="0"/>
              </w:rPr>
              <w:t>National Fire Protection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BCGA</w:t>
            </w:r>
          </w:p>
        </w:tc>
        <w:tc>
          <w:tcPr>
            <w:tcW w:type="pct" w:w="22%"/>
            <w:tcBorders>
              <w:top w:val="single" w:color="999999" w:sz="4"/>
              <w:left w:val="single" w:color="999999" w:sz="4"/>
              <w:bottom w:val="single" w:color="999999" w:sz="4"/>
              <w:right w:val="single" w:color="999999" w:sz="4"/>
            </w:tcBorders>
            <w:shd w:fill="E8E8E8" w:val="clear"/>
          </w:tcPr>
          <w:p>
            <w:r>
              <w:rPr>
                <w:b w:val="0"/>
              </w:rPr>
              <w:t>British Compressed Gases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PESO</w:t>
            </w:r>
          </w:p>
        </w:tc>
        <w:tc>
          <w:tcPr>
            <w:tcW w:type="pct" w:w="22%"/>
            <w:tcBorders>
              <w:top w:val="single" w:color="999999" w:sz="4"/>
              <w:left w:val="single" w:color="999999" w:sz="4"/>
              <w:bottom w:val="single" w:color="999999" w:sz="4"/>
              <w:right w:val="single" w:color="999999" w:sz="4"/>
            </w:tcBorders>
            <w:shd w:fill="E8E8E8" w:val="clear"/>
          </w:tcPr>
          <w:p>
            <w:r>
              <w:rPr>
                <w:b w:val="0"/>
              </w:rPr>
              <w:t>Petroleum and Explosives Safety Organisation (applicable-legislation register if it applies; not a paragraph-2 statute of this document)</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2026-08-19T05:52:03.969Z</dcterms:created>
  <dcterms:modified xsi:type="dcterms:W3CDTF">2026-08-19T05:52:03.969Z</dcterms:modified>
</cp:coreProperties>
</file>

<file path=docProps/custom.xml><?xml version="1.0" encoding="utf-8"?>
<Properties xmlns="http://schemas.openxmlformats.org/officeDocument/2006/custom-properties" xmlns:vt="http://schemas.openxmlformats.org/officeDocument/2006/docPropsVTypes"/>
</file>