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HRM.9.d — The requisite services to be provided by the para-clinical professionals are known to them as well as the various departments/units of the organisation.</w:t>
      </w:r>
    </w:p>
    <w:p>
      <w:r>
        <w:t>HRM.9 Record 04 — Department service briefing and unit staff list reconciliation</w:t>
      </w:r>
    </w:p>
    <w:p/>
    <w:p/>
    <w:p/>
    <w:p>
      <w:r>
        <w:t>How to fill this in — column by column</w:t>
      </w:r>
    </w:p>
    <w:p>
      <w:pPr>
        <w:pStyle w:val="ListParagraph"/>
      </w:pPr>
      <w:r>
        <w:t>Name / Department: Who was briefed, and for which department.</w:t>
      </w:r>
    </w:p>
    <w:p>
      <w:pPr>
        <w:pStyle w:val="ListParagraph"/>
      </w:pPr>
      <w:r>
        <w:t>Briefing Date: When the department induction briefing happened.</w:t>
      </w:r>
    </w:p>
    <w:p>
      <w:pPr>
        <w:pStyle w:val="ListParagraph"/>
      </w:pPr>
      <w:r>
        <w:t>Topics Covered: Services provided, quality standards/turnaround times, safety requirements, escalation pathways.</w:t>
      </w:r>
    </w:p>
    <w:p>
      <w:pPr>
        <w:pStyle w:val="ListParagraph"/>
      </w:pPr>
      <w:r>
        <w:t>Privileges Match Department Scope (Y/N): Confirmed by the department head.</w:t>
      </w:r>
    </w:p>
    <w:p>
      <w:pPr>
        <w:pStyle w:val="ListParagraph"/>
      </w:pPr>
      <w:r>
        <w:t>Quarterly Reconciliation With Central Register (Date): When the unit list was last matched against the master register.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proves every para-clinical professional was actually briefed on what their department expects and that the unit's own staff list was checked against the central privileging register.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department head completes this at induction and quarterly thereafter. The worked example shows a physiotherapist briefed and reconciled with no gap found.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privilege letter that never gets connected to what the department actually tells the professional to do leaves a real gap between what's on paper and what happens on the floor — this record closes that gap.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Name / Department</w:t>
            </w:r>
          </w:p>
        </w:tc>
        <w:tc>
          <w:tcPr>
            <w:tcW w:type="dxa" w:w="1728"/>
          </w:tcPr>
          <w:p>
            <w:r>
              <w:t>Briefing Date</w:t>
            </w:r>
          </w:p>
        </w:tc>
        <w:tc>
          <w:tcPr>
            <w:tcW w:type="dxa" w:w="1728"/>
          </w:tcPr>
          <w:p>
            <w:r>
              <w:t>Topics Covered</w:t>
            </w:r>
          </w:p>
        </w:tc>
        <w:tc>
          <w:tcPr>
            <w:tcW w:type="dxa" w:w="1728"/>
          </w:tcPr>
          <w:p>
            <w:r>
              <w:t>Privileges Match Department Scope (Y/N)</w:t>
            </w:r>
          </w:p>
        </w:tc>
        <w:tc>
          <w:tcPr>
            <w:tcW w:type="dxa" w:w="1728"/>
          </w:tcPr>
          <w:p>
            <w:r>
              <w:t>Quarterly Reconciliation With Central Register (Date)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Suresh Nair, Physiotherapy</w:t>
            </w:r>
          </w:p>
        </w:tc>
        <w:tc>
          <w:tcPr>
            <w:tcW w:type="dxa" w:w="1728"/>
            <w:shd w:val="clear" w:color="auto" w:fill="FFF2CC"/>
          </w:tcPr>
          <w:p>
            <w:r>
              <w:t>22-Feb-2026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Treatment modalities offered, patient categories treated independently, escalation to treating doctor, documentation standards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Reconciled 31-Mar-2026 — no discrepancy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