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Fire and Non-Fire Emergencies</w:t>
      </w:r>
    </w:p>
    <w:p>
      <w:r>
        <w:t>«Hospital Name» — Supports FMS.5.a-e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fire wardens, facilities, clinical heads and quality staff, in one place, how this hospital detects, abates and contains fire and the non-fire emergencies it has named; how the exit plan is documented and displayed; how mock drills meet the twice-a-year floor; how fire equipment is maintained; and how essential services continue when a ward, OT or plant is lost. If you are a fire warden, hold the drill file, or run an AAC.1 service,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smoke detector trips at 3am in a ward corridor. This SOP is what tells the night-duty lead who to notify, how the exit plan evacuates that ward's dependent patients, and which record logs the event -- not an improvised response because the plan was never actually drilled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NABH requires plans and provisions for early detection, abatement and containment of fire and non-fire emergencies (Core, asterisked), a documented and displayed exit plan, mock drills at least twice a year (a Commitment, non-optional interval), a maintenance plan for fire-related equipment and infrastructure (Commitment, asterisked), and a service continuity plan.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SOP-FMS.5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p>
      <w:r>
        <w:t>To define how «Hospital Name» detects, abates and contains fire and non-fire emergencies; documents and displays its exit plan; runs mock drills meeting the twice-a-year floor; maintains fire-related equipment and infrastructure; and continues essential services when a ward, OT or plant is lost.</w:t>
      </w:r>
    </w:p>
    <w:p>
      <w:pPr>
        <w:pStyle w:val="Heading1"/>
      </w:pPr>
      <w:r>
        <w:t>2. Scope</w:t>
      </w:r>
    </w:p>
    <w:p>
      <w:r>
        <w:t>Applies to every occupied area of {{HOSPITAL_NAME}} and every non-fire emergency this occupancy actually faces, per the plans named below. It does not cover laboratory bench chemical hygiene (AAC.6), medical-gas leak handling at source (FMS.4), electrical backup testing (FMS.1.e), or outsourced-service quality monitoring (ROM.4.e) -- those remain their own documents and are only pointed to here where this SOP's steps hand work to them.</w:t>
      </w:r>
    </w:p>
    <w:p>
      <w:pPr>
        <w:pStyle w:val="Heading1"/>
      </w:pPr>
      <w:r>
        <w:t>3. Responsibility</w:t>
      </w:r>
    </w:p>
    <w:p>
      <w:r>
        <w:t>Head of the Institution: Is accountable that fire and non-fire emergency plans exist and are provisioned as this SOP requires.</w:t>
      </w:r>
    </w:p>
    <w:p>
      <w:r>
        <w:t>Named Fire/Facilities Lead: Holds the plans, exit display, drill records and fire-equipment maintenance.</w:t>
      </w:r>
    </w:p>
    <w:p>
      <w:r>
        <w:t>Fire Wardens and Night-Duty Leads: Execute the exit plan.</w:t>
      </w:r>
    </w:p>
    <w:p>
      <w:r>
        <w:t>Clinical Heads: Execute continuity for the AAC.1 services they run.</w:t>
      </w:r>
    </w:p>
    <w:p>
      <w:r>
        <w:t>Quality/Accreditation Coordinator: Audits a sample of the records this SOP produces, at «Hospital to define» frequency.</w:t>
      </w:r>
    </w:p>
    <w:p>
      <w:r>
        <w:t>All Staff: Treat a blocked exit, a discharged extinguisher left in place, a fire door wedged open, or a year with fewer than two drills, as defects to report.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Plans and provisions for early detection, abatement and containment (FMS.5.a, Core, ASTERISKED)</w:t>
      </w:r>
    </w:p>
    <w:p>
      <w:r>
        <w:t>Why this step matters: This is the chapter's first documented-evidence anchor -- an assessor asks what detects a fire at 3am, what abates it before the stair is lost, and what contains it so a ward outside the compartment can continue. A municipal fire NOC is not a plan; it is a certificate that a plan was once inspected.</w:t>
      </w:r>
    </w:p>
    <w:p>
      <w:r>
        <w:t>1. The organisation has plans and provisions for early detection, abatement and containment of fire and non-fire emergencies -- detection (smoke/heat/manual call points as the local fire NOC required), abatement (extinguishers to IS 2190 as NBC-pointed practice; hose reels/hydrant/sprinkler only if the occupancy required them -- no sprinkler mandate is invented for every SHCO), containment (fire doors, shutters, compartments as built and as the FMS.1.b drawings show).</w:t>
      </w:r>
    </w:p>
    <w:p>
      <w:r>
        <w:t>2. NDMA Hospital Safety Guidelines 2016 is the non-fire framework: what is detected (an earthquake, a flood, a bomb threat, a gas leak from FMS.4), what abates it, what contains it so the rest of the hospital is not abandoned without a decision.</w:t>
      </w:r>
    </w:p>
    <w:p>
      <w:r>
        <w:t>3. «Hospital to define the fire plan (detection, abatement, containment, who is fire warden, how a dependent patient is moved without rewriting COP.8/COP.12), the non-fire plans for events this occupancy actually faces, and the provisions installed». An event this occupancy does not face -- for example a basement flood in a single-storey building with no basement -- is a recorded absence, not a gap.</w:t>
      </w:r>
    </w:p>
    <w:p>
      <w:r>
        <w:t>4. AAC.6's laboratory fire sentence is not this hospital plan on its own -- AAC.6 lab fire uses this plan, it does not replace it.</w:t>
      </w:r>
    </w:p>
    <w:p>
      <w:r>
        <w:t xml:space="preserve">Technical source(s) for these steps: </w:t>
      </w:r>
    </w:p>
    <w:p>
      <w:pPr>
        <w:pStyle w:val="ListParagraph"/>
      </w:pPr>
      <w:r>
        <w:t>• Bureau of Indian Standards. (2016). National Building Code of India, 2016.</w:t>
      </w:r>
    </w:p>
    <w:p>
      <w:pPr>
        <w:pStyle w:val="ListParagraph"/>
      </w:pPr>
      <w:r>
        <w:t>• National Disaster Management Authority. (2016). National Disaster Management Guidelines: Hospital Safety.</w:t>
      </w:r>
    </w:p>
    <w:p>
      <w:pPr>
        <w:pStyle w:val="Heading2"/>
      </w:pPr>
      <w:r>
        <w:t>4.2 Documented and displayed exit plan (FMS.5.b)</w:t>
      </w:r>
    </w:p>
    <w:p>
      <w:r>
        <w:t>Why this step matters: A framed plan in the board room, or an exit arrow pointing at a locked grilled window, is not this OE -- the plan only counts if a first-time family and a night nurse can actually find and follow it.</w:t>
      </w:r>
    </w:p>
    <w:p>
      <w:r>
        <w:t>1. The organisation has a documented and displayed exit plan in case of fire and non-fire emergencies -- documented (how each occupied floor leaves, assembly point, who sweeps) and displayed where it can actually be seen, consistent with FMS.1.c wayfinding and not confused with AAC.6.e radiation signs.</w:t>
      </w:r>
    </w:p>
    <w:p>
      <w:r>
        <w:t>2. «Hospital to define how the exit plan is documented, where it is displayed, and how a change in a fire door or a ward move updates the display». The FMS.1.b drawings are the controlled set this display must match.</w:t>
      </w:r>
    </w:p>
    <w:p>
      <w:pPr>
        <w:pStyle w:val="Heading2"/>
      </w:pPr>
      <w:r>
        <w:t>4.3 Mock drills at least twice a year (FMS.5.c, Commitment)</w:t>
      </w:r>
    </w:p>
    <w:p>
      <w:r>
        <w:t>Why this step matters: Two tabletop minutes in the quality office, or a drill photograph of day-shift administration while the OT continues unaware, is not a drill -- this step only counts when the people who would actually be on duty are the ones who respond.</w:t>
      </w:r>
    </w:p>
    <w:p>
      <w:r>
        <w:t>1. Mock drills are held at least twice a year. That interval is set by the objective element itself and is not hospital-optional.</w:t>
      </w:r>
    </w:p>
    <w:p>
      <w:r>
        <w:t>2. A drill tests detection-to-evacuation (or shelter-in-place if that is the plan for a named non-fire event) with the people who would actually be on duty, including a night or weekend sample over the year, and includes a dependent-patient move.</w:t>
      </w:r>
    </w:p>
    <w:p>
      <w:r>
        <w:t>3. Fire and non-fire need not be eight separate events; they need to cover, across the year, fire and at least one named non-fire emergency.</w:t>
      </w:r>
    </w:p>
    <w:p>
      <w:r>
        <w:t>4. «Hospital to define how drills are scheduled so the floor of twice a year is met, who observes, how a failed objective is recorded and re-drilled, and how HRM.3 (when drafted) uses these as the plans staff are trained to». A drill that harmed someone is also a PSQ.5 incident.</w:t>
      </w:r>
    </w:p>
    <w:p>
      <w:pPr>
        <w:pStyle w:val="Heading2"/>
      </w:pPr>
      <w:r>
        <w:t>4.4 Maintenance plan for fire-related equipment and infrastructure (FMS.5.d, Commitment, ASTERISKED)</w:t>
      </w:r>
    </w:p>
    <w:p>
      <w:r>
        <w:t>Why this step matters: This is the chapter's second documented-evidence anchor -- a plan to contain fire fails the moment the door closer is disconnected and the extinguisher gauge sits in the red. A vendor contract with no job card is not a maintenance plan.</w:t>
      </w:r>
    </w:p>
    <w:p>
      <w:r>
        <w:t>1. There is a maintenance plan for fire-related equipment and infrastructure -- detectors, alarms, extinguishers, hose reels, fire doors, emergency lighting, and any pump or sprinkler this occupancy actually has.</w:t>
      </w:r>
    </w:p>
    <w:p>
      <w:r>
        <w:t>2. IS 2190 is the NBC-pointed framework for portable extinguishers (monthly visual and periodic maintenance as that standard's practice -- the local interval is hospital-defined, not a NABH monthly-extinguisher mandate invented on top of FMS.2.d's monthly round). Detectors and panels follow the installer's and NBC-as-applied inspection.</w:t>
      </w:r>
    </w:p>
    <w:p>
      <w:r>
        <w:t>3. FMS.2.d's monthly round may find fire doors or lighting failed; this plan is what repairs them -- not a second round, a repair programme.</w:t>
      </w:r>
    </w:p>
    <w:p>
      <w:r>
        <w:t>4. «Hospital to define which fire-related equipment and infrastructure this occupancy actually has, the maintenance task and interval for each class, who attends (in-house or AMC), and the rule that a failed detector zone or a discharged extinguisher is replaced or isolated with a compensating provision until restored». An AMC that cannot show last month's extinguisher visual and last alarm test is not this OE.</w:t>
      </w:r>
    </w:p>
    <w:p>
      <w:r>
        <w:t xml:space="preserve">Technical source(s) for these steps: </w:t>
      </w:r>
    </w:p>
    <w:p>
      <w:pPr>
        <w:pStyle w:val="ListParagraph"/>
      </w:pPr>
      <w:r>
        <w:t>• Bureau of Indian Standards. (2016). National Building Code of India, 2016 (IS 2190 portable-extinguisher practice).</w:t>
      </w:r>
    </w:p>
    <w:p>
      <w:pPr>
        <w:pStyle w:val="Heading2"/>
      </w:pPr>
      <w:r>
        <w:t>4.5 Service continuity plan (FMS.5.e, Achievement)</w:t>
      </w:r>
    </w:p>
    <w:p>
      <w:r>
        <w:t>Why this step matters: "Patients will be shifted to a nearby hospital" with no named hospital, no who-calls, and no list of who cannot be moved without an oxygen reserve, is not a continuity plan -- it is a sentence that sounds like one.</w:t>
      </w:r>
    </w:p>
    <w:p>
      <w:r>
        <w:t>1. The organisation has a service continuity plan in case of fire and non-fire emergencies -- how defined AAC.1 services continue, pause, divert (AAC.2) or move internally (AAC.7) when a ward, OT or plant is lost.</w:t>
      </w:r>
    </w:p>
    <w:p>
      <w:r>
        <w:t>2. This is not FMS.1.e's DG test, though that test is a precondition, and it is not ROM.4.e's outsourced-quality monitoring. NDMA Hospital Safety 2016 is the framework for keeping essential hospital functions running.</w:t>
      </w:r>
    </w:p>
    <w:p>
      <w:r>
        <w:t>3. «Hospital to define how each essential service continues or is paused, the named receiving arrangement if diversion is the plan, how medical-gas and electrical backups (FMS.4.c / FMS.1.e) are used in that hour, and who declares continuity versus full evacuation». AAC.1 unused services are not given a continuity annex.</w:t>
      </w:r>
    </w:p>
    <w:p>
      <w:r>
        <w:t xml:space="preserve">Technical source(s) for these steps: </w:t>
      </w:r>
    </w:p>
    <w:p>
      <w:pPr>
        <w:pStyle w:val="ListParagraph"/>
      </w:pPr>
      <w:r>
        <w:t>• National Disaster Management Authority. (2016). National Disaster Management Guidelines: Hospital Safety.</w:t>
      </w:r>
    </w:p>
    <w:p>
      <w:pPr>
        <w:pStyle w:val="Heading1"/>
      </w:pPr>
      <w:r>
        <w:t>5. Records</w:t>
      </w:r>
    </w:p>
    <w:p>
      <w:r>
        <w:t>This SOP produces and maintains Records 1-5 (see the FMS.5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— Fire and Non-Fire Emergencies (FMS.5)</w:t>
      </w:r>
    </w:p>
    <w:p>
      <w:pPr>
        <w:pStyle w:val="ListParagraph"/>
      </w:pPr>
      <w:r>
        <w:t>Hospital's As-Built Drawing Set (FMS.1.b)</w:t>
      </w:r>
    </w:p>
    <w:p>
      <w:pPr>
        <w:pStyle w:val="ListParagraph"/>
      </w:pPr>
      <w:r>
        <w:t>Hospital's Monthly Facility Safety Round (FMS.2.d)</w:t>
      </w:r>
    </w:p>
    <w:p>
      <w:pPr>
        <w:pStyle w:val="ListParagraph"/>
      </w:pPr>
      <w:r>
        <w:t>Hospital's Medical Gases, Vacuum and Compressed Air SOP (FMS.4)</w:t>
      </w:r>
    </w:p>
    <w:p>
      <w:pPr>
        <w:pStyle w:val="ListParagraph"/>
      </w:pPr>
      <w:r>
        <w:t>Hospital's Laboratory Safety Programme (AAC.6)</w:t>
      </w:r>
    </w:p>
    <w:p>
      <w:pPr>
        <w:pStyle w:val="ListParagraph"/>
      </w:pPr>
      <w:r>
        <w:t>Hospital's Service Directory (AAC.1)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NABH SHCO Accreditation Programme page. Facility Management and Safety chapter, standard FMS.5.</w:t>
      </w:r>
    </w:p>
    <w:p>
      <w:pPr>
        <w:pStyle w:val="ListParagraph"/>
      </w:pPr>
      <w:r>
        <w:t>• Bureau of Indian Standards. (2016). National Building Code of India, 2016. Fire and life-safety framework as the local fire authority has applied it to this occupancy; not a universal sprinkler or occupancy-subdivision mandate. IS 2190 is NBC-pointed portable-extinguisher practice, not an extra statute.</w:t>
      </w:r>
    </w:p>
    <w:p>
      <w:pPr>
        <w:pStyle w:val="ListParagraph"/>
      </w:pPr>
      <w:r>
        <w:t>• National Disaster Management Authority. (2016). National Disaster Management Guidelines: Hospital Safety. Non-fire and hospital-continuity framework, not an Act of Parliament.</w:t>
      </w:r>
    </w:p>
    <w:p>
      <w:pPr>
        <w:pStyle w:val="ListParagraph"/>
      </w:pPr>
      <w:r>
        <w:t>• World Health Organization. (2015). Hospital Safety Index: Guide for Evaluators (2nd ed.). Evaluator framework, not a mandated score.</w:t>
      </w:r>
    </w:p>
    <w:p>
      <w:pPr>
        <w:pStyle w:val="Heading1"/>
      </w:pPr>
      <w:r>
        <w:t>8. Review</w:t>
      </w:r>
    </w:p>
    <w:p>
      <w:r>
        <w:t>This policy is reviewed at «Hospital to define the review interval for this policy», and sooner when a drill failed or a fire-door closer was found disconnected, or when FMS.1, FMS.2, FMS.4, AAC.6 or ROM.4 that this document hands work to are revised.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