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AAC.11.d — Immunisation (Commitment)</w:t>
      </w:r>
    </w:p>
    <w:p>
      <w:r>
        <w:rPr>
          <w:b/>
          <w:sz w:val="30"/>
        </w:rPr>
        <w:t>AAC.11 Record 7 — Adult Immunisation Advice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Adult immunisation advice or administration records where offered. Every time this happens for real, whoever is responsible adds one new row to the table below, filling in: Patient ID, Vaccine Advised, Administered (Y/N), Date.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does the screening, advice or education adds a new row every time it's actually done for a real patient — in this case, that means adult immunisation advice or administration records where offered. The worked example below shows a real entry: on 11-Jan-2026, patient id was “OP-2026-0520”, vaccine advised was “Influenza”, administered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Preventive care that's offered informally, with no record, can't be shown to have reached the patient it was meant for — this record is the proof the screening, immunisation advice or education actually happened, for a real person, not just that the programme exists.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'OP-2026-0520'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Vaccine Advised: </w:t>
      </w:r>
      <w:r>
        <w:t>Enter the actual vaccine advised for this specific entry — real information from what actually happened, not a placeholder. The worked example row below shows 'Influenza'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Administered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happened — not the date you're filling the form. The worked example row below shows '11-Jan-2026'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Vaccine Advised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Administered (Y/N)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OP-2026-0520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Influenza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11-Jan-2026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