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AAC.12.c — LAMA guidance (Commitment*)</w:t>
      </w:r>
    </w:p>
    <w:p>
      <w:r>
        <w:rPr>
          <w:b/>
          <w:sz w:val="30"/>
        </w:rPr>
        <w:t>AAC.12 Record 8 — Consequences-Explained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 that the treating doctor explained the consequences of leaving. Every time this happens for real, whoever is responsible adds one new row to the table below, filling in: Patient ID, Explained By, Date/Time, Patient/Attendant Acknowledged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that the treating doctor explained the consequences of leaving. The worked example below shows a real entry: on 13-Jan, 10:00, patient id was “IP-2026-0170”, explained by was “Dr. A. Rao”, patient/attendant acknowledged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serious situation — like a patient leaving unexpectedly, or a risk that needed explaining to a family — handled with no record is a situation the hospital can't later show it managed responsibly — this record is that proof.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'IP-2026-0170'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Explained By: </w:t>
      </w:r>
      <w:r>
        <w:t>Name of the staff member who actually did this — the real person, not a department name.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Date/Time: </w:t>
      </w:r>
      <w:r>
        <w:t>Enter the actual date/time for this specific entry — real information from what actually happened, not a placeholder. The worked example row below shows '13-Jan, 10:00'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Patient/Attendant Acknowledged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Explained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Patient/Attendant Acknowledged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IP-2026-0170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13-Jan, 10:00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