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AAC.4.c — Within a time frame based on patient needs</w:t>
      </w:r>
    </w:p>
    <w:p>
      <w:r>
        <w:rPr>
          <w:b/>
          <w:sz w:val="30"/>
        </w:rPr>
        <w:t>AAC.4 Record 11 — Day-Care Timing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Day-care sample showing assessment completed before the procedure or session, as defined. Every time this happens for real, whoever is responsible adds one new row to the table below, filling in: Patient ID, Session Start, Assessment Completed, Before Session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day-care sample showing assessment completed before the procedure or session, as defined. The worked example below shows a real entry: patient id was “DC-2026-0089”, session start was “10:00”, assessment completed was “09:45”.</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guideline that's never checked against real practice is just a document — this record is what proves the rule is actually being followed on the ground, not just on paper.</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'DC-2026-0089' in this column, so you can see the level of detail expected — write your own real entry in that same style, not a copy of the example.</w:t>
      </w:r>
    </w:p>
    <w:p>
      <w:pPr>
        <w:pStyle w:val="ListParagraph"/>
      </w:pPr>
      <w:r>
        <w:rPr>
          <w:b/>
        </w:rPr>
        <w:t xml:space="preserve">Session Start: </w:t>
      </w:r>
      <w:r>
        <w:t>Enter the actual session start for this specific entry — real information from what actually happened, not a placeholder. The worked example row below shows '10:00' in this column, so you can see the level of detail expected — write your own real entry in that same style, not a copy of the example.</w:t>
      </w:r>
    </w:p>
    <w:p>
      <w:pPr>
        <w:pStyle w:val="ListParagraph"/>
      </w:pPr>
      <w:r>
        <w:rPr>
          <w:b/>
        </w:rPr>
        <w:t xml:space="preserve">Assessment Completed: </w:t>
      </w:r>
      <w:r>
        <w:t>Enter the actual assessment completed for this specific entry — real information from what actually happened, not a placeholder. The worked example row below shows '09:45' in this column, so you can see the level of detail expected — write your own real entry in that same style, not a copy of the example.</w:t>
      </w:r>
    </w:p>
    <w:p>
      <w:pPr>
        <w:pStyle w:val="ListParagraph"/>
      </w:pPr>
      <w:r>
        <w:rPr>
          <w:b/>
        </w:rPr>
        <w:t xml:space="preserve">Before Session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Session Start</w:t>
            </w:r>
          </w:p>
        </w:tc>
        <w:tc>
          <w:tcPr>
            <w:tcW w:type="dxa" w:w="2420"/>
            <w:shd w:val="clear" w:fill="D9E2F3"/>
          </w:tcPr>
          <w:p>
            <w:r/>
            <w:r>
              <w:rPr>
                <w:b/>
                <w:sz w:val="20"/>
              </w:rPr>
              <w:t>Assessment Completed</w:t>
            </w:r>
          </w:p>
        </w:tc>
        <w:tc>
          <w:tcPr>
            <w:tcW w:type="dxa" w:w="2420"/>
            <w:shd w:val="clear" w:fill="D9E2F3"/>
          </w:tcPr>
          <w:p>
            <w:r/>
            <w:r>
              <w:rPr>
                <w:b/>
                <w:sz w:val="20"/>
              </w:rPr>
              <w:t>Before Session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DC-2026-0089</w:t>
            </w:r>
          </w:p>
        </w:tc>
        <w:tc>
          <w:tcPr>
            <w:tcW w:type="dxa" w:w="2420"/>
            <w:shd w:val="clear" w:fill="FFF2CC"/>
          </w:tcPr>
          <w:p>
            <w:r/>
            <w:r>
              <w:rPr>
                <w:b w:val="0"/>
                <w:sz w:val="20"/>
              </w:rPr>
              <w:t>10:00</w:t>
            </w:r>
          </w:p>
        </w:tc>
        <w:tc>
          <w:tcPr>
            <w:tcW w:type="dxa" w:w="2420"/>
            <w:shd w:val="clear" w:fill="FFF2CC"/>
          </w:tcPr>
          <w:p>
            <w:r/>
            <w:r>
              <w:rPr>
                <w:b w:val="0"/>
                <w:sz w:val="20"/>
              </w:rPr>
              <w:t>09:45</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