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AAC.7.b — Internal quality control</w:t>
      </w:r>
    </w:p>
    <w:p>
      <w:r>
        <w:rPr>
          <w:b/>
          <w:sz w:val="30"/>
        </w:rPr>
        <w:t>AAC.7 Record 5 — Multi-Instrument Comparability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Comparability records when more than one measuring system is used for the same test. Every time this happens for real, whoever is responsible adds one new row to the table below, filling in: Test, Instrument A Result, Instrument B Result, Comparable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comparability records when more than one measuring system is used for the same test. The worked example below shows a real entry: test was “Glucose”, instrument b result was “112 mg/dL”, comparable (y/n) was “Yes” — so instrument a result was “110 mg/dL”.</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test result nobody has checked for accuracy against a known standard can't be trusted, however confident it looks — this record is the proof the quality-control check actually happened and what it found.</w:t>
            </w:r>
          </w:p>
        </w:tc>
      </w:tr>
    </w:tbl>
    <w:p/>
    <w:p>
      <w:r>
        <w:rPr>
          <w:b/>
          <w:sz w:val="22"/>
        </w:rPr>
        <w:t>How to fill this in — column by column</w:t>
      </w:r>
    </w:p>
    <w:p>
      <w:pPr>
        <w:pStyle w:val="ListParagraph"/>
      </w:pPr>
      <w:r>
        <w:rPr>
          <w:b/>
        </w:rPr>
        <w:t xml:space="preserve">Test: </w:t>
      </w:r>
      <w:r>
        <w:t>Enter the actual test for this specific entry — real information from what actually happened, not a placeholder. The worked example row below shows 'Glucose' in this column, so you can see the level of detail expected — write your own real entry in that same style, not a copy of the example.</w:t>
      </w:r>
    </w:p>
    <w:p>
      <w:pPr>
        <w:pStyle w:val="ListParagraph"/>
      </w:pPr>
      <w:r>
        <w:rPr>
          <w:b/>
        </w:rPr>
        <w:t xml:space="preserve">Instrument A Result: </w:t>
      </w:r>
      <w:r>
        <w:t>What was actually found or what happened as a result — write the real outcome, not just 'done' or 'ok' without detail. The worked example row below shows '110 mg/dL' in this column, so you can see the level of detail expected — write your own real entry in that same style, not a copy of the example.</w:t>
      </w:r>
    </w:p>
    <w:p>
      <w:pPr>
        <w:pStyle w:val="ListParagraph"/>
      </w:pPr>
      <w:r>
        <w:rPr>
          <w:b/>
        </w:rPr>
        <w:t xml:space="preserve">Instrument B Result: </w:t>
      </w:r>
      <w:r>
        <w:t>What was actually found or what happened as a result — write the real outcome, not just 'done' or 'ok' without detail. The worked example row below shows '112 mg/dL' in this column, so you can see the level of detail expected — write your own real entry in that same style, not a copy of the example.</w:t>
      </w:r>
    </w:p>
    <w:p>
      <w:pPr>
        <w:pStyle w:val="ListParagraph"/>
      </w:pPr>
      <w:r>
        <w:rPr>
          <w:b/>
        </w:rPr>
        <w:t xml:space="preserve">Comparable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Test</w:t>
            </w:r>
          </w:p>
        </w:tc>
        <w:tc>
          <w:tcPr>
            <w:tcW w:type="dxa" w:w="2420"/>
            <w:shd w:val="clear" w:fill="D9E2F3"/>
          </w:tcPr>
          <w:p>
            <w:r/>
            <w:r>
              <w:rPr>
                <w:b/>
                <w:sz w:val="20"/>
              </w:rPr>
              <w:t>Instrument A Result</w:t>
            </w:r>
          </w:p>
        </w:tc>
        <w:tc>
          <w:tcPr>
            <w:tcW w:type="dxa" w:w="2420"/>
            <w:shd w:val="clear" w:fill="D9E2F3"/>
          </w:tcPr>
          <w:p>
            <w:r/>
            <w:r>
              <w:rPr>
                <w:b/>
                <w:sz w:val="20"/>
              </w:rPr>
              <w:t>Instrument B Result</w:t>
            </w:r>
          </w:p>
        </w:tc>
        <w:tc>
          <w:tcPr>
            <w:tcW w:type="dxa" w:w="2420"/>
            <w:shd w:val="clear" w:fill="D9E2F3"/>
          </w:tcPr>
          <w:p>
            <w:r/>
            <w:r>
              <w:rPr>
                <w:b/>
                <w:sz w:val="20"/>
              </w:rPr>
              <w:t>Comparable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Glucose</w:t>
            </w:r>
          </w:p>
        </w:tc>
        <w:tc>
          <w:tcPr>
            <w:tcW w:type="dxa" w:w="2420"/>
            <w:shd w:val="clear" w:fill="FFF2CC"/>
          </w:tcPr>
          <w:p>
            <w:r/>
            <w:r>
              <w:rPr>
                <w:b w:val="0"/>
                <w:sz w:val="20"/>
              </w:rPr>
              <w:t>110 mg/dL</w:t>
            </w:r>
          </w:p>
        </w:tc>
        <w:tc>
          <w:tcPr>
            <w:tcW w:type="dxa" w:w="2420"/>
            <w:shd w:val="clear" w:fill="FFF2CC"/>
          </w:tcPr>
          <w:p>
            <w:r/>
            <w:r>
              <w:rPr>
                <w:b w:val="0"/>
                <w:sz w:val="20"/>
              </w:rPr>
              <w:t>112 mg/dL</w:t>
            </w:r>
          </w:p>
        </w:tc>
        <w:tc>
          <w:tcPr>
            <w:tcW w:type="dxa" w:w="2420"/>
            <w:shd w:val="clear" w:fill="FFF2CC"/>
          </w:tcPr>
          <w:p>
            <w:r/>
            <w:r>
              <w:rPr>
                <w:b w:val="0"/>
                <w:sz w:val="20"/>
              </w:rPr>
              <w:t>Yes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