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AAC.7.c — Proficiency testing and EQA</w:t>
      </w:r>
    </w:p>
    <w:p>
      <w:r>
        <w:rPr>
          <w:b/>
          <w:sz w:val="30"/>
        </w:rPr>
        <w:t>AAC.7 Record 9 — Alternate Approach Record (No Formal PT Available)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alternate approach where formal PT/EQA is not a practical option. Every time this happens for real, whoever is responsible adds one new row to the table below, filling in: Analyte, Why PT Unavailable, Alternate Approach Used.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documented alternate approach where formal PT/EQA is not a practical option. The worked example below shows a real entry: analyte was “Ammonia”, why pt unavailable was “Unstable analyte, no national programme”, alternate approach used was “Split-sample comparison with reference lab”.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result nobody has checked for accuracy against a known standard can't be trusted, however confident it looks — this record is the proof the quality-control check actually happened and what it found.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Analyte: </w:t>
      </w:r>
      <w:r>
        <w:t>Enter the actual analyte for this specific entry — real information from what actually happened, not a placeholder. The worked example row below shows 'Ammonia'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Why PT Unavailable: </w:t>
      </w:r>
      <w:r>
        <w:t>Enter the actual why pt unavailable for this specific entry — real information from what actually happened, not a placeholder. The worked example row below shows 'Unstable analyte, no national programme'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Alternate Approach Used: </w:t>
      </w:r>
      <w:r>
        <w:t>Enter the actual alternate approach used for this specific entry — real information from what actually happened, not a placeholder. The worked example row below shows 'Split-sample comparison with reference lab'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Analyte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Why PT Unavailable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Alternate Approach Used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Ammonia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Unstable analyte, no national programme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Split-sample comparison with reference lab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