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AAC.7.g — Appropriate safety measures provided</w:t>
      </w:r>
    </w:p>
    <w:p>
      <w:r>
        <w:rPr>
          <w:b/>
          <w:sz w:val="30"/>
        </w:rPr>
        <w:t>AAC.7 Record 21 — Standard Precautions Adherence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Observation or audit notes on adherence to standard precautions. Every time this happens for real, whoever is responsible adds one new row to the table below, filling in: Date, Observed Staff, Adherent (Y/N), Notes.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observation or audit notes on adherence to standard precautions. The worked example below shows a real entry: on 11-Jan-2026, observed staff was “S. Krishnan”, adherent (y/n) was “Yes”, notes was “PPE worn correctly during specimen handling”.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Observed Staff: </w:t>
      </w:r>
      <w:r>
        <w:t>Enter the actual observed staff for this specific entry — real information from what actually happened, not a placeholder. The worked example row below shows 'S. Krishnan'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Adherent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Notes: </w:t>
      </w:r>
      <w:r>
        <w:t>Enter the actual notes for this specific entry — real information from what actually happened, not a placeholder. The worked example row below shows 'PPE worn correctly during specimen handling'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Observed Staff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Adherent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S. Krishnan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PPE worn correctly during specimen handling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