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AAC.8.b — Scope commensurate with services</w:t>
      </w:r>
    </w:p>
    <w:p>
      <w:r>
        <w:rPr>
          <w:b/>
          <w:sz w:val="30"/>
        </w:rPr>
        <w:t>AAC.8 Record 4 — Imaging Service Menu</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Lists every in-house and outsourced imaging modality. In plain terms: this is the paper trail for 'Imaging Service Menu' — proof of what actually happened, not just what was supposed to happen. Every time this happens for real, whoever is responsible adds one new row to the table below, filling in: Modality, In-House/Outsourced, Availability.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owns this updates it the moment the real thing it lists actually changes — in this case, that means every in-house and outsourced imaging modality. The worked example below shows a real entry: modality was “CT Scan”, in-house/outsourced was “In-house”, availability was “24x7”.</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list that exists informally in someone's head isn't something an assessor — or a new staff member — can check against. Writing it down and dating it makes it verifiable.</w:t>
            </w:r>
          </w:p>
        </w:tc>
      </w:tr>
    </w:tbl>
    <w:p/>
    <w:p>
      <w:r>
        <w:rPr>
          <w:b/>
          <w:sz w:val="22"/>
        </w:rPr>
        <w:t>How to fill this in — column by column</w:t>
      </w:r>
    </w:p>
    <w:p>
      <w:pPr>
        <w:pStyle w:val="ListParagraph"/>
      </w:pPr>
      <w:r>
        <w:rPr>
          <w:b/>
        </w:rPr>
        <w:t xml:space="preserve">Modality: </w:t>
      </w:r>
      <w:r>
        <w:t>Enter the actual modality for this specific entry — real information from what actually happened, not a placeholder. The worked example row below shows 'CT Scan' in this column, so you can see the level of detail expected — write your own real entry in that same style, not a copy of the example.</w:t>
      </w:r>
    </w:p>
    <w:p>
      <w:pPr>
        <w:pStyle w:val="ListParagraph"/>
      </w:pPr>
      <w:r>
        <w:rPr>
          <w:b/>
        </w:rPr>
        <w:t xml:space="preserve">In-House/Outsourced: </w:t>
      </w:r>
      <w:r>
        <w:t>Enter the actual in-house/outsourced for this specific entry — real information from what actually happened, not a placeholder. The worked example row below shows 'In-house' in this column, so you can see the level of detail expected — write your own real entry in that same style, not a copy of the example.</w:t>
      </w:r>
    </w:p>
    <w:p>
      <w:pPr>
        <w:pStyle w:val="ListParagraph"/>
      </w:pPr>
      <w:r>
        <w:rPr>
          <w:b/>
        </w:rPr>
        <w:t xml:space="preserve">Availability: </w:t>
      </w:r>
      <w:r>
        <w:t>Enter the actual availability for this specific entry — real information from what actually happened, not a placeholder. The worked example row below shows '24x7'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Modality</w:t>
            </w:r>
          </w:p>
        </w:tc>
        <w:tc>
          <w:tcPr>
            <w:tcW w:type="dxa" w:w="3227"/>
            <w:shd w:val="clear" w:fill="D9E2F3"/>
          </w:tcPr>
          <w:p>
            <w:r/>
            <w:r>
              <w:rPr>
                <w:b/>
                <w:sz w:val="20"/>
              </w:rPr>
              <w:t>In-House/Outsourced</w:t>
            </w:r>
          </w:p>
        </w:tc>
        <w:tc>
          <w:tcPr>
            <w:tcW w:type="dxa" w:w="3227"/>
            <w:shd w:val="clear" w:fill="D9E2F3"/>
          </w:tcPr>
          <w:p>
            <w:r/>
            <w:r>
              <w:rPr>
                <w:b/>
                <w:sz w:val="20"/>
              </w:rPr>
              <w:t>Availability</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CT Scan</w:t>
            </w:r>
          </w:p>
        </w:tc>
        <w:tc>
          <w:tcPr>
            <w:tcW w:type="dxa" w:w="3227"/>
            <w:shd w:val="clear" w:fill="FFF2CC"/>
          </w:tcPr>
          <w:p>
            <w:r/>
            <w:r>
              <w:rPr>
                <w:b w:val="0"/>
                <w:sz w:val="20"/>
              </w:rPr>
              <w:t>In-house</w:t>
            </w:r>
          </w:p>
        </w:tc>
        <w:tc>
          <w:tcPr>
            <w:tcW w:type="dxa" w:w="3227"/>
            <w:shd w:val="clear" w:fill="FFF2CC"/>
          </w:tcPr>
          <w:p>
            <w:r/>
            <w:r>
              <w:rPr>
                <w:b w:val="0"/>
                <w:sz w:val="20"/>
              </w:rPr>
              <w:t>24x7</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