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COP.1.b — Uniform patient identification (CORE)</w:t>
      </w:r>
    </w:p>
    <w:p>
      <w:r>
        <w:rPr>
          <w:b/>
          <w:sz w:val="30"/>
        </w:rPr>
        <w:t>COP.1 Record 3 — Two-Identifier Verification Log</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Confirms at least two identifiers, including the registration-generated unique ID, were used for a care-related activity. Every time this happens for real, whoever is responsible adds one new row to the table below, filling in: Patient ID, Activity, Identifier 1, Identifier 2 (Unique ID), Verified By.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on duty adds a new row here the moment it genuinely happens — in this case, that means at least two identifiers, including the registration-generated unique ID, were used for a care-related activity. The worked example below shows a real entry: patient id was “IP-2026-0210”, activity was “Blood transfusion”, identifier 1 was “Name + DOB”.</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This is a running log, not a one-time form — entries build up over time, so a gap in the log is as visible to an assessor as a wrong entry would be. NABH treats this element as CORE — meaning it's considered non-negotiable, not aspirational.</w:t>
            </w:r>
          </w:p>
        </w:tc>
      </w:tr>
    </w:tbl>
    <w:p/>
    <w:p>
      <w:r>
        <w:rPr>
          <w:b/>
          <w:sz w:val="22"/>
        </w:rPr>
        <w:t>How to fill this in — column by column</w:t>
      </w:r>
    </w:p>
    <w:p>
      <w:pPr>
        <w:pStyle w:val="ListParagraph"/>
      </w:pPr>
      <w:r>
        <w:rPr>
          <w:b/>
        </w:rPr>
        <w:t xml:space="preserve">Patient ID: </w:t>
      </w:r>
      <w:r>
        <w:t>The patient's UHID or name/identifier for this specific entry. The worked example row below shows 'IP-2026-0210' in this column, so you can see the level of detail expected — write your own real entry in that same style, not a copy of the example.</w:t>
      </w:r>
    </w:p>
    <w:p>
      <w:pPr>
        <w:pStyle w:val="ListParagraph"/>
      </w:pPr>
      <w:r>
        <w:rPr>
          <w:b/>
        </w:rPr>
        <w:t xml:space="preserve">Activity: </w:t>
      </w:r>
      <w:r>
        <w:t>Enter the actual activity for this specific entry — real information from what actually happened, not a placeholder. The worked example row below shows 'Blood transfusion' in this column, so you can see the level of detail expected — write your own real entry in that same style, not a copy of the example.</w:t>
      </w:r>
    </w:p>
    <w:p>
      <w:pPr>
        <w:pStyle w:val="ListParagraph"/>
      </w:pPr>
      <w:r>
        <w:rPr>
          <w:b/>
        </w:rPr>
        <w:t xml:space="preserve">Identifier 1: </w:t>
      </w:r>
      <w:r>
        <w:t>Enter the actual identifier 1 for this specific entry — real information from what actually happened, not a placeholder. The worked example row below shows 'Name + DOB' in this column, so you can see the level of detail expected — write your own real entry in that same style, not a copy of the example.</w:t>
      </w:r>
    </w:p>
    <w:p>
      <w:pPr>
        <w:pStyle w:val="ListParagraph"/>
      </w:pPr>
      <w:r>
        <w:rPr>
          <w:b/>
        </w:rPr>
        <w:t xml:space="preserve">Identifier 2 (Unique ID): </w:t>
      </w:r>
      <w:r>
        <w:t>Enter the actual identifier 2 (unique id) for this specific entry — real information from what actually happened, not a placeholder. The worked example row below shows 'UID-2026-88512' in this column, so you can see the level of detail expected — write your own real entry in that same style, not a copy of the example.</w:t>
      </w:r>
    </w:p>
    <w:p>
      <w:pPr>
        <w:pStyle w:val="ListParagraph"/>
      </w:pPr>
      <w:r>
        <w:rPr>
          <w:b/>
        </w:rPr>
        <w:t xml:space="preserve">Verified By: </w:t>
      </w:r>
      <w:r>
        <w:t>Name of whoever actually did the check — this is the person accountable if the check turns out to be wrong. The worked example row below shows 'Nurse K. Pillai'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Patient ID</w:t>
            </w:r>
          </w:p>
        </w:tc>
        <w:tc>
          <w:tcPr>
            <w:tcW w:type="dxa" w:w="1936"/>
            <w:shd w:val="clear" w:fill="D9E2F3"/>
          </w:tcPr>
          <w:p>
            <w:r/>
            <w:r>
              <w:rPr>
                <w:b/>
                <w:sz w:val="20"/>
              </w:rPr>
              <w:t>Activity</w:t>
            </w:r>
          </w:p>
        </w:tc>
        <w:tc>
          <w:tcPr>
            <w:tcW w:type="dxa" w:w="1936"/>
            <w:shd w:val="clear" w:fill="D9E2F3"/>
          </w:tcPr>
          <w:p>
            <w:r/>
            <w:r>
              <w:rPr>
                <w:b/>
                <w:sz w:val="20"/>
              </w:rPr>
              <w:t>Identifier 1</w:t>
            </w:r>
          </w:p>
        </w:tc>
        <w:tc>
          <w:tcPr>
            <w:tcW w:type="dxa" w:w="1936"/>
            <w:shd w:val="clear" w:fill="D9E2F3"/>
          </w:tcPr>
          <w:p>
            <w:r/>
            <w:r>
              <w:rPr>
                <w:b/>
                <w:sz w:val="20"/>
              </w:rPr>
              <w:t>Identifier 2 (Unique ID)</w:t>
            </w:r>
          </w:p>
        </w:tc>
        <w:tc>
          <w:tcPr>
            <w:tcW w:type="dxa" w:w="1936"/>
            <w:shd w:val="clear" w:fill="D9E2F3"/>
          </w:tcPr>
          <w:p>
            <w:r/>
            <w:r>
              <w:rPr>
                <w:b/>
                <w:sz w:val="20"/>
              </w:rPr>
              <w:t>Verified By</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IP-2026-0210</w:t>
            </w:r>
          </w:p>
        </w:tc>
        <w:tc>
          <w:tcPr>
            <w:tcW w:type="dxa" w:w="1936"/>
            <w:shd w:val="clear" w:fill="FFF2CC"/>
          </w:tcPr>
          <w:p>
            <w:r/>
            <w:r>
              <w:rPr>
                <w:b w:val="0"/>
                <w:sz w:val="20"/>
              </w:rPr>
              <w:t>Blood transfusion</w:t>
            </w:r>
          </w:p>
        </w:tc>
        <w:tc>
          <w:tcPr>
            <w:tcW w:type="dxa" w:w="1936"/>
            <w:shd w:val="clear" w:fill="FFF2CC"/>
          </w:tcPr>
          <w:p>
            <w:r/>
            <w:r>
              <w:rPr>
                <w:b w:val="0"/>
                <w:sz w:val="20"/>
              </w:rPr>
              <w:t>Name + DOB</w:t>
            </w:r>
          </w:p>
        </w:tc>
        <w:tc>
          <w:tcPr>
            <w:tcW w:type="dxa" w:w="1936"/>
            <w:shd w:val="clear" w:fill="FFF2CC"/>
          </w:tcPr>
          <w:p>
            <w:r/>
            <w:r>
              <w:rPr>
                <w:b w:val="0"/>
                <w:sz w:val="20"/>
              </w:rPr>
              <w:t>UID-2026-88512</w:t>
            </w:r>
          </w:p>
        </w:tc>
        <w:tc>
          <w:tcPr>
            <w:tcW w:type="dxa" w:w="1936"/>
            <w:shd w:val="clear" w:fill="FFF2CC"/>
          </w:tcPr>
          <w:p>
            <w:r/>
            <w:r>
              <w:rPr>
                <w:b w:val="0"/>
                <w:sz w:val="20"/>
              </w:rPr>
              <w:t>Nurse K. Pillai</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