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COP.1.b — Uniform patient identification (CORE)</w:t>
      </w:r>
    </w:p>
    <w:p>
      <w:r>
        <w:rPr>
          <w:b/>
          <w:sz w:val="30"/>
        </w:rPr>
        <w:t>COP.1 Record 4 — Identification Process Coverage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the two-identifier process is actually applied across imaging, diagnostics, transfusion, day care, and nutrition/diet. Every time this happens for real, whoever is responsible adds one new row to the table below, filling in: Area, Two-Identifier Process Applied (Y/N), Audited By,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the two-identifier process is actually applied across imaging, diagnostics, transfusion, day care, and nutrition/diet. The worked example below shows a real entry: on 10-Jan-2026, area was “Imaging (CT/MRI)”, two-identifier process applied (y/n) was “Yes”, audited by was “Quality Coordinator”.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procedure that's never checked against real practice is just a document — this record is what proves the procedure is actually being followed on the ground, not just on paper. NABH treats this element as CORE — meaning it's considered non-negotiable, not aspirational.</w:t>
            </w:r>
          </w:p>
        </w:tc>
      </w:tr>
    </w:tbl>
    <w:p/>
    <w:p>
      <w:r>
        <w:rPr>
          <w:b/>
          <w:sz w:val="22"/>
        </w:rPr>
        <w:t>How to fill this in — column by column</w:t>
      </w:r>
    </w:p>
    <w:p>
      <w:pPr>
        <w:pStyle w:val="ListParagraph"/>
      </w:pPr>
      <w:r>
        <w:rPr>
          <w:b/>
        </w:rPr>
        <w:t xml:space="preserve">Area: </w:t>
      </w:r>
      <w:r>
        <w:t>Which department, ward or area this relates to. The worked example row below shows 'Imaging (CT/MRI)' in this column, so you can see the level of detail expected — write your own real entry in that same style, not a copy of the example.</w:t>
      </w:r>
    </w:p>
    <w:p>
      <w:pPr>
        <w:pStyle w:val="ListParagraph"/>
      </w:pPr>
      <w:r>
        <w:rPr>
          <w:b/>
        </w:rPr>
        <w:t xml:space="preserve">Two-Identifier Process Applied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Audited By: </w:t>
      </w:r>
      <w:r>
        <w:t>Name of whoever actually did the check — this is the person accountable if the check turns out to be wrong. The worked example row below shows 'Quality Coordinator'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'10-Jan-2026'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Area</w:t>
            </w:r>
          </w:p>
        </w:tc>
        <w:tc>
          <w:tcPr>
            <w:tcW w:type="dxa" w:w="2420"/>
            <w:shd w:val="clear" w:fill="D9E2F3"/>
          </w:tcPr>
          <w:p>
            <w:r/>
            <w:r>
              <w:rPr>
                <w:b/>
                <w:sz w:val="20"/>
              </w:rPr>
              <w:t>Two-Identifier Process Applied (Y/N)</w:t>
            </w:r>
          </w:p>
        </w:tc>
        <w:tc>
          <w:tcPr>
            <w:tcW w:type="dxa" w:w="2420"/>
            <w:shd w:val="clear" w:fill="D9E2F3"/>
          </w:tcPr>
          <w:p>
            <w:r/>
            <w:r>
              <w:rPr>
                <w:b/>
                <w:sz w:val="20"/>
              </w:rPr>
              <w:t>Audited By</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Imaging (CT/MRI)</w:t>
            </w:r>
          </w:p>
        </w:tc>
        <w:tc>
          <w:tcPr>
            <w:tcW w:type="dxa" w:w="2420"/>
            <w:shd w:val="clear" w:fill="FFF2CC"/>
          </w:tcPr>
          <w:p>
            <w:r/>
            <w:r>
              <w:rPr>
                <w:b w:val="0"/>
                <w:sz w:val="20"/>
              </w:rPr>
              <w:t>Yes</w:t>
            </w:r>
          </w:p>
        </w:tc>
        <w:tc>
          <w:tcPr>
            <w:tcW w:type="dxa" w:w="2420"/>
            <w:shd w:val="clear" w:fill="FFF2CC"/>
          </w:tcPr>
          <w:p>
            <w:r/>
            <w:r>
              <w:rPr>
                <w:b w:val="0"/>
                <w:sz w:val="20"/>
              </w:rPr>
              <w:t>Quality Coordinator</w:t>
            </w:r>
          </w:p>
        </w:tc>
        <w:tc>
          <w:tcPr>
            <w:tcW w:type="dxa" w:w="2420"/>
            <w:shd w:val="clear" w:fill="FFF2CC"/>
          </w:tcPr>
          <w:p>
            <w:r/>
            <w:r>
              <w:rPr>
                <w:b w:val="0"/>
                <w:sz w:val="20"/>
              </w:rPr>
              <w:t>10-Jan-2026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