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COP.16.b — Fall risk (Stop-Work)</w:t>
      </w:r>
    </w:p>
    <w:p>
      <w:r>
        <w:rPr>
          <w:b/>
          <w:sz w:val="30"/>
        </w:rPr>
        <w:t>COP.16 Record 3 — Fall-Risk Assessment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Validated fall-risk tool used and identified; management records for patients found at risk. Every time this happens for real, whoever is responsible adds one new row to the table below, filling in: Patient ID, Tool Used, Score/Risk Level, Management Action.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validated fall-risk tool used and identified; management records for patients found at risk. The worked example below shows a real entry: patient id was “IP-2026-0910”, tool used was “Morse Fall Scale”, score/risk level was “High risk (score 65)” — so management action was “Bed alarm, non-slip footwear, hourly rounding”.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risk that's never actually screened for is a risk nobody is managing — this record proves the screening happened for this specific patient, not just that a form exists.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'IP-2026-0910'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Tool Used: </w:t>
      </w:r>
      <w:r>
        <w:t>Enter the actual tool used for this specific entry — real information from what actually happened, not a placeholder. The worked example row below shows 'Morse Fall Scale'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Score/Risk Level: </w:t>
      </w:r>
      <w:r>
        <w:t>The actual score or risk level as assessed at the time — not adjusted afterward to look better. The worked example row below shows 'High risk (score 65)'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Management Action: </w:t>
      </w:r>
      <w:r>
        <w:t>Enter the actual management action for this specific entry — real information from what actually happened, not a placeholder. The worked example row below shows 'Bed alarm, non-slip footwear, hourly rounding'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Tool Used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Score/Risk Level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Management Action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IP-2026-0910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Morse Fall Scale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High risk (score 65)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Bed alarm, non-slip footwear, hourly rounding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